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0F2" w:rsidRPr="002833B1" w:rsidRDefault="001310F2" w:rsidP="001310F2">
      <w:pPr>
        <w:spacing w:after="0" w:line="240" w:lineRule="auto"/>
        <w:rPr>
          <w:rFonts w:ascii="Verdana" w:eastAsia="Calibri" w:hAnsi="Verdana" w:cs="Calibri"/>
        </w:rPr>
      </w:pPr>
      <w:bookmarkStart w:id="0" w:name="_GoBack"/>
      <w:bookmarkEnd w:id="0"/>
      <w:r w:rsidRPr="002833B1">
        <w:rPr>
          <w:rFonts w:ascii="Verdana" w:eastAsia="Verdana" w:hAnsi="Verdana" w:cs="Verdana"/>
          <w:sz w:val="20"/>
        </w:rPr>
        <w:t>Secretariaat: G.J.M. Wesseling</w:t>
      </w:r>
      <w:r w:rsidRPr="002833B1">
        <w:rPr>
          <w:rFonts w:ascii="Verdana" w:eastAsia="Verdana" w:hAnsi="Verdana" w:cs="Verdana"/>
          <w:sz w:val="20"/>
        </w:rPr>
        <w:br/>
        <w:t>(06) 30 95 38 41</w:t>
      </w:r>
      <w:r w:rsidRPr="002833B1">
        <w:rPr>
          <w:rFonts w:ascii="Verdana" w:eastAsia="Verdana" w:hAnsi="Verdana" w:cs="Verdana"/>
          <w:sz w:val="20"/>
        </w:rPr>
        <w:br/>
      </w:r>
      <w:hyperlink r:id="rId7" w:history="1">
        <w:r w:rsidRPr="002833B1">
          <w:rPr>
            <w:rStyle w:val="Hyperlink"/>
            <w:rFonts w:ascii="Verdana" w:eastAsia="Verdana" w:hAnsi="Verdana" w:cs="Verdana"/>
            <w:color w:val="0000FF"/>
            <w:sz w:val="20"/>
          </w:rPr>
          <w:t>info@wmoraadwijchen.nl</w:t>
        </w:r>
      </w:hyperlink>
      <w:r>
        <w:rPr>
          <w:rStyle w:val="Hyperlink"/>
          <w:rFonts w:ascii="Verdana" w:eastAsia="Verdana" w:hAnsi="Verdana" w:cs="Verdana"/>
          <w:color w:val="0000FF"/>
          <w:sz w:val="20"/>
        </w:rPr>
        <w:t xml:space="preserve">  </w:t>
      </w:r>
    </w:p>
    <w:p w:rsidR="001310F2" w:rsidRPr="002833B1" w:rsidRDefault="001310F2" w:rsidP="001310F2">
      <w:pPr>
        <w:spacing w:after="0" w:line="240" w:lineRule="auto"/>
        <w:rPr>
          <w:rFonts w:ascii="Verdana" w:eastAsia="Verdana" w:hAnsi="Verdana" w:cs="Verdana"/>
          <w:sz w:val="20"/>
        </w:rPr>
      </w:pPr>
    </w:p>
    <w:p w:rsidR="001310F2" w:rsidRPr="002833B1" w:rsidRDefault="00D74799" w:rsidP="001310F2">
      <w:pPr>
        <w:spacing w:after="0" w:line="240" w:lineRule="auto"/>
        <w:rPr>
          <w:rFonts w:ascii="Verdana" w:eastAsia="Verdana" w:hAnsi="Verdana" w:cs="Verdana"/>
          <w:sz w:val="20"/>
        </w:rPr>
      </w:pPr>
      <w:r>
        <w:rPr>
          <w:rFonts w:ascii="Verdana" w:hAnsi="Verdan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153.6pt;height:60.6pt;z-index:251659264;mso-position-horizontal-relative:text;mso-position-vertical-relative:text" filled="t">
            <v:imagedata r:id="rId8" o:title=""/>
            <o:lock v:ext="edit" aspectratio="f"/>
            <w10:wrap type="square" side="right"/>
          </v:shape>
          <o:OLEObject Type="Embed" ProgID="StaticMetafile" ShapeID="_x0000_s1026" DrawAspect="Content" ObjectID="_1608494281" r:id="rId9"/>
        </w:object>
      </w:r>
    </w:p>
    <w:p w:rsidR="001310F2" w:rsidRPr="002833B1" w:rsidRDefault="001310F2" w:rsidP="001310F2">
      <w:pPr>
        <w:spacing w:after="0" w:line="240" w:lineRule="auto"/>
        <w:rPr>
          <w:rFonts w:ascii="Verdana" w:eastAsia="Verdana" w:hAnsi="Verdana" w:cs="Verdana"/>
          <w:sz w:val="20"/>
        </w:rPr>
      </w:pPr>
    </w:p>
    <w:p w:rsidR="001310F2" w:rsidRPr="002833B1" w:rsidRDefault="001310F2" w:rsidP="001310F2">
      <w:pPr>
        <w:spacing w:after="0" w:line="240" w:lineRule="auto"/>
        <w:rPr>
          <w:rFonts w:ascii="Verdana" w:eastAsia="Verdana" w:hAnsi="Verdana" w:cs="Verdana"/>
          <w:sz w:val="20"/>
        </w:rPr>
      </w:pPr>
    </w:p>
    <w:p w:rsidR="001310F2" w:rsidRPr="002833B1" w:rsidRDefault="001310F2" w:rsidP="001310F2">
      <w:pPr>
        <w:spacing w:after="0" w:line="240" w:lineRule="auto"/>
        <w:rPr>
          <w:rFonts w:ascii="Verdana" w:eastAsia="Verdana" w:hAnsi="Verdana" w:cs="Verdana"/>
          <w:sz w:val="20"/>
        </w:rPr>
      </w:pPr>
    </w:p>
    <w:p w:rsidR="001310F2" w:rsidRDefault="001310F2" w:rsidP="001310F2">
      <w:pPr>
        <w:spacing w:after="0" w:line="240" w:lineRule="auto"/>
        <w:rPr>
          <w:rFonts w:ascii="Verdana" w:eastAsia="Verdana" w:hAnsi="Verdana" w:cs="Verdana"/>
          <w:b/>
          <w:sz w:val="20"/>
        </w:rPr>
      </w:pPr>
      <w:r w:rsidRPr="002833B1">
        <w:rPr>
          <w:rFonts w:ascii="Verdana" w:eastAsia="Verdana" w:hAnsi="Verdana" w:cs="Verdana"/>
          <w:sz w:val="20"/>
        </w:rPr>
        <w:t>Betreft:</w:t>
      </w:r>
      <w:r w:rsidRPr="002833B1">
        <w:rPr>
          <w:rFonts w:ascii="Verdana" w:eastAsia="Verdana" w:hAnsi="Verdana" w:cs="Verdana"/>
          <w:sz w:val="20"/>
        </w:rPr>
        <w:tab/>
      </w:r>
      <w:r>
        <w:rPr>
          <w:rFonts w:ascii="Verdana" w:eastAsia="Verdana" w:hAnsi="Verdana" w:cs="Verdana"/>
          <w:b/>
          <w:sz w:val="20"/>
        </w:rPr>
        <w:t xml:space="preserve">Notulen 12 december 2018 </w:t>
      </w:r>
    </w:p>
    <w:p w:rsidR="00197B5C" w:rsidRDefault="00197B5C" w:rsidP="001310F2">
      <w:pPr>
        <w:spacing w:after="0" w:line="240" w:lineRule="auto"/>
        <w:rPr>
          <w:rFonts w:ascii="Verdana" w:eastAsia="Verdana" w:hAnsi="Verdana" w:cs="Verdana"/>
          <w:b/>
          <w:sz w:val="20"/>
        </w:rPr>
      </w:pPr>
    </w:p>
    <w:p w:rsidR="001310F2" w:rsidRPr="002833B1" w:rsidRDefault="001310F2" w:rsidP="001310F2">
      <w:pPr>
        <w:spacing w:after="0" w:line="240" w:lineRule="auto"/>
        <w:rPr>
          <w:rFonts w:ascii="Verdana" w:eastAsia="Verdana" w:hAnsi="Verdana" w:cs="Verdana"/>
          <w:sz w:val="20"/>
        </w:rPr>
      </w:pPr>
    </w:p>
    <w:p w:rsidR="001310F2" w:rsidRPr="002833B1" w:rsidRDefault="001310F2" w:rsidP="001310F2">
      <w:pPr>
        <w:spacing w:after="0" w:line="240" w:lineRule="auto"/>
        <w:rPr>
          <w:rFonts w:ascii="Verdana" w:eastAsia="Verdana" w:hAnsi="Verdana" w:cs="Verdana"/>
          <w:b/>
          <w:sz w:val="20"/>
        </w:rPr>
      </w:pPr>
      <w:r w:rsidRPr="002833B1">
        <w:rPr>
          <w:rFonts w:ascii="Verdana" w:eastAsia="Verdana" w:hAnsi="Verdana" w:cs="Verdana"/>
          <w:b/>
          <w:sz w:val="20"/>
        </w:rPr>
        <w:t xml:space="preserve"> Notulen </w:t>
      </w:r>
      <w:r>
        <w:rPr>
          <w:rFonts w:ascii="Verdana" w:eastAsia="Verdana" w:hAnsi="Verdana" w:cs="Verdana"/>
          <w:b/>
          <w:sz w:val="20"/>
        </w:rPr>
        <w:t>43e st</w:t>
      </w:r>
      <w:r w:rsidRPr="002833B1">
        <w:rPr>
          <w:rFonts w:ascii="Verdana" w:eastAsia="Verdana" w:hAnsi="Verdana" w:cs="Verdana"/>
          <w:b/>
          <w:sz w:val="20"/>
        </w:rPr>
        <w:t>e 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1310F2" w:rsidRPr="002833B1" w:rsidTr="00406A4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overleg Wmo raad Wijchen</w:t>
            </w:r>
          </w:p>
        </w:tc>
      </w:tr>
      <w:tr w:rsidR="001310F2" w:rsidRPr="002833B1" w:rsidTr="00406A4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Pr>
                <w:rFonts w:ascii="Verdana" w:eastAsia="Verdana" w:hAnsi="Verdana" w:cs="Verdana"/>
                <w:sz w:val="20"/>
              </w:rPr>
              <w:t xml:space="preserve">12 december </w:t>
            </w:r>
            <w:r w:rsidRPr="002833B1">
              <w:rPr>
                <w:rFonts w:ascii="Verdana" w:eastAsia="Verdana" w:hAnsi="Verdana" w:cs="Verdana"/>
                <w:sz w:val="20"/>
              </w:rPr>
              <w:t xml:space="preserve"> 2018</w:t>
            </w:r>
          </w:p>
        </w:tc>
      </w:tr>
      <w:tr w:rsidR="001310F2" w:rsidRPr="002833B1" w:rsidTr="00406A4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Koetshuis kamer 8</w:t>
            </w:r>
          </w:p>
        </w:tc>
      </w:tr>
      <w:tr w:rsidR="001310F2" w:rsidRPr="002833B1" w:rsidTr="00406A4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Henk Grootveld</w:t>
            </w:r>
          </w:p>
        </w:tc>
      </w:tr>
      <w:tr w:rsidR="001310F2" w:rsidRPr="002833B1" w:rsidTr="00406A4B">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eastAsia="Calibri" w:hAnsi="Verdana" w:cs="Calibri"/>
                <w:sz w:val="20"/>
                <w:szCs w:val="20"/>
              </w:rPr>
            </w:pPr>
            <w:r>
              <w:rPr>
                <w:rFonts w:ascii="Verdana" w:eastAsia="Calibri" w:hAnsi="Verdana" w:cs="Calibri"/>
                <w:sz w:val="20"/>
                <w:szCs w:val="20"/>
              </w:rPr>
              <w:t>Gerard Wesseling</w:t>
            </w:r>
          </w:p>
        </w:tc>
      </w:tr>
      <w:tr w:rsidR="001310F2" w:rsidRPr="002833B1" w:rsidTr="00406A4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064168" w:rsidRDefault="001310F2" w:rsidP="00406A4B">
            <w:pPr>
              <w:spacing w:after="0" w:line="240" w:lineRule="auto"/>
              <w:rPr>
                <w:rFonts w:ascii="Verdana" w:eastAsia="Verdana" w:hAnsi="Verdana" w:cs="Verdana"/>
                <w:sz w:val="20"/>
              </w:rPr>
            </w:pPr>
            <w:r w:rsidRPr="00F17584">
              <w:rPr>
                <w:rFonts w:ascii="Verdana" w:eastAsia="Verdana" w:hAnsi="Verdana" w:cs="Verdana"/>
                <w:sz w:val="20"/>
              </w:rPr>
              <w:t>Henk Grootveld</w:t>
            </w:r>
            <w:r>
              <w:rPr>
                <w:rFonts w:ascii="Verdana" w:eastAsia="Verdana" w:hAnsi="Verdana" w:cs="Verdana"/>
                <w:sz w:val="20"/>
              </w:rPr>
              <w:t>,</w:t>
            </w:r>
            <w:r w:rsidRPr="00F17584">
              <w:rPr>
                <w:rFonts w:ascii="Verdana" w:eastAsia="Verdana" w:hAnsi="Verdana" w:cs="Verdana"/>
                <w:sz w:val="20"/>
              </w:rPr>
              <w:t xml:space="preserve"> </w:t>
            </w:r>
            <w:r w:rsidRPr="002833B1">
              <w:rPr>
                <w:rFonts w:ascii="Verdana" w:eastAsia="Verdana" w:hAnsi="Verdana" w:cs="Verdana"/>
                <w:sz w:val="20"/>
              </w:rPr>
              <w:t>Gerard Wesseling,</w:t>
            </w:r>
            <w:r w:rsidRPr="002833B1">
              <w:rPr>
                <w:rFonts w:ascii="Verdana" w:eastAsia="Calibri" w:hAnsi="Verdana" w:cs="Calibri"/>
                <w:sz w:val="20"/>
                <w:szCs w:val="20"/>
              </w:rPr>
              <w:t xml:space="preserve"> Hans Gunsing</w:t>
            </w:r>
            <w:r>
              <w:rPr>
                <w:rFonts w:ascii="Verdana" w:eastAsia="Calibri" w:hAnsi="Verdana" w:cs="Calibri"/>
                <w:sz w:val="20"/>
                <w:szCs w:val="20"/>
              </w:rPr>
              <w:t xml:space="preserve">, </w:t>
            </w:r>
            <w:r>
              <w:rPr>
                <w:rFonts w:ascii="Verdana" w:eastAsia="Verdana" w:hAnsi="Verdana" w:cs="Verdana"/>
                <w:sz w:val="20"/>
              </w:rPr>
              <w:t>Katja Jamin,</w:t>
            </w:r>
            <w:r w:rsidRPr="003D114C">
              <w:rPr>
                <w:rFonts w:ascii="Verdana" w:eastAsia="Verdana" w:hAnsi="Verdana" w:cs="Verdana"/>
                <w:sz w:val="20"/>
              </w:rPr>
              <w:t xml:space="preserve"> </w:t>
            </w:r>
            <w:r w:rsidRPr="002833B1">
              <w:rPr>
                <w:rFonts w:ascii="Verdana" w:eastAsia="Verdana" w:hAnsi="Verdana" w:cs="Verdana"/>
                <w:sz w:val="20"/>
              </w:rPr>
              <w:t>Thea van Vlijmen</w:t>
            </w:r>
            <w:r>
              <w:rPr>
                <w:rFonts w:ascii="Verdana" w:eastAsia="Verdana" w:hAnsi="Verdana" w:cs="Verdana"/>
                <w:sz w:val="20"/>
              </w:rPr>
              <w:t>,</w:t>
            </w:r>
            <w:r>
              <w:rPr>
                <w:rFonts w:ascii="Verdana" w:eastAsia="Calibri" w:hAnsi="Verdana" w:cs="Calibri"/>
                <w:sz w:val="20"/>
                <w:szCs w:val="20"/>
              </w:rPr>
              <w:t xml:space="preserve">  </w:t>
            </w:r>
            <w:r w:rsidRPr="003D114C">
              <w:rPr>
                <w:rFonts w:ascii="Verdana" w:eastAsia="Verdana" w:hAnsi="Verdana" w:cs="Verdana"/>
                <w:sz w:val="20"/>
              </w:rPr>
              <w:t>Paula Meerveld</w:t>
            </w:r>
            <w:r w:rsidR="004828C7">
              <w:rPr>
                <w:rFonts w:ascii="Verdana" w:eastAsia="Verdana" w:hAnsi="Verdana" w:cs="Verdana"/>
                <w:sz w:val="20"/>
              </w:rPr>
              <w:t>,</w:t>
            </w:r>
            <w:r>
              <w:rPr>
                <w:rFonts w:ascii="Verdana" w:eastAsia="Verdana" w:hAnsi="Verdana" w:cs="Verdana"/>
                <w:sz w:val="20"/>
              </w:rPr>
              <w:t xml:space="preserve"> </w:t>
            </w:r>
            <w:r w:rsidR="004828C7">
              <w:rPr>
                <w:rFonts w:ascii="Verdana" w:eastAsia="Calibri" w:hAnsi="Verdana" w:cs="Calibri"/>
                <w:sz w:val="20"/>
                <w:szCs w:val="20"/>
              </w:rPr>
              <w:t>Rudy de Kruijf en Theo Anema</w:t>
            </w:r>
          </w:p>
        </w:tc>
      </w:tr>
      <w:tr w:rsidR="001310F2" w:rsidRPr="002833B1" w:rsidTr="00406A4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F2" w:rsidRPr="002833B1" w:rsidRDefault="001310F2" w:rsidP="00406A4B">
            <w:pPr>
              <w:spacing w:after="0" w:line="240" w:lineRule="auto"/>
              <w:rPr>
                <w:rFonts w:ascii="Verdana" w:hAnsi="Verdana"/>
              </w:rPr>
            </w:pPr>
            <w:r w:rsidRPr="002833B1">
              <w:rPr>
                <w:rFonts w:ascii="Verdana" w:eastAsia="Verdana" w:hAnsi="Verdana" w:cs="Verdana"/>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F2" w:rsidRPr="002833B1" w:rsidRDefault="001310F2" w:rsidP="00406A4B">
            <w:pPr>
              <w:spacing w:after="0" w:line="240" w:lineRule="auto"/>
              <w:rPr>
                <w:rFonts w:ascii="Verdana" w:eastAsia="Calibri" w:hAnsi="Verdana" w:cs="Calibri"/>
                <w:sz w:val="20"/>
                <w:szCs w:val="20"/>
              </w:rPr>
            </w:pPr>
          </w:p>
        </w:tc>
      </w:tr>
      <w:tr w:rsidR="001310F2" w:rsidRPr="002833B1" w:rsidTr="00406A4B">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F2" w:rsidRPr="002833B1" w:rsidRDefault="001310F2" w:rsidP="00406A4B">
            <w:pPr>
              <w:spacing w:after="0" w:line="240" w:lineRule="auto"/>
              <w:rPr>
                <w:rFonts w:ascii="Verdana" w:hAnsi="Verdana"/>
                <w:sz w:val="20"/>
                <w:szCs w:val="20"/>
              </w:rPr>
            </w:pPr>
            <w:r w:rsidRPr="002833B1">
              <w:rPr>
                <w:rFonts w:ascii="Verdana" w:hAnsi="Verdana"/>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F2" w:rsidRPr="00C31DB3" w:rsidRDefault="001310F2" w:rsidP="00406A4B">
            <w:pPr>
              <w:spacing w:after="0" w:line="240" w:lineRule="auto"/>
              <w:rPr>
                <w:rFonts w:ascii="Verdana" w:eastAsia="Verdana" w:hAnsi="Verdana" w:cs="Verdana"/>
                <w:sz w:val="20"/>
              </w:rPr>
            </w:pPr>
            <w:r>
              <w:rPr>
                <w:rFonts w:ascii="Verdana" w:eastAsia="Calibri" w:hAnsi="Verdana" w:cs="Calibri"/>
                <w:sz w:val="20"/>
                <w:szCs w:val="20"/>
              </w:rPr>
              <w:t xml:space="preserve"> Maria van Ke</w:t>
            </w:r>
            <w:r w:rsidRPr="002833B1">
              <w:rPr>
                <w:rFonts w:ascii="Verdana" w:eastAsia="Calibri" w:hAnsi="Verdana" w:cs="Calibri"/>
                <w:sz w:val="20"/>
                <w:szCs w:val="20"/>
              </w:rPr>
              <w:t>mpen</w:t>
            </w:r>
          </w:p>
        </w:tc>
      </w:tr>
    </w:tbl>
    <w:p w:rsidR="001310F2" w:rsidRPr="002833B1" w:rsidRDefault="001310F2" w:rsidP="001310F2">
      <w:pPr>
        <w:spacing w:after="0" w:line="240" w:lineRule="auto"/>
        <w:rPr>
          <w:rFonts w:ascii="Verdana" w:eastAsia="Verdana" w:hAnsi="Verdana" w:cs="Verdana"/>
          <w:sz w:val="20"/>
        </w:rPr>
      </w:pPr>
    </w:p>
    <w:tbl>
      <w:tblPr>
        <w:tblStyle w:val="Tabelraster"/>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0"/>
        <w:gridCol w:w="9674"/>
      </w:tblGrid>
      <w:tr w:rsidR="001310F2" w:rsidRPr="002833B1" w:rsidTr="00406A4B">
        <w:tc>
          <w:tcPr>
            <w:tcW w:w="533" w:type="dxa"/>
            <w:gridSpan w:val="2"/>
          </w:tcPr>
          <w:p w:rsidR="001310F2" w:rsidRPr="002833B1" w:rsidRDefault="001310F2" w:rsidP="00406A4B">
            <w:pPr>
              <w:tabs>
                <w:tab w:val="left" w:pos="1418"/>
              </w:tabs>
              <w:rPr>
                <w:rFonts w:ascii="Verdana" w:hAnsi="Verdana"/>
                <w:sz w:val="20"/>
                <w:szCs w:val="20"/>
                <w:lang w:val="nl-NL"/>
              </w:rPr>
            </w:pPr>
          </w:p>
        </w:tc>
        <w:tc>
          <w:tcPr>
            <w:tcW w:w="9674" w:type="dxa"/>
          </w:tcPr>
          <w:p w:rsidR="001310F2" w:rsidRDefault="001310F2" w:rsidP="00406A4B">
            <w:pPr>
              <w:tabs>
                <w:tab w:val="left" w:pos="1418"/>
              </w:tabs>
              <w:rPr>
                <w:rFonts w:ascii="Verdana" w:hAnsi="Verdana"/>
                <w:sz w:val="20"/>
                <w:szCs w:val="20"/>
                <w:lang w:val="nl-NL"/>
              </w:rPr>
            </w:pPr>
          </w:p>
          <w:p w:rsidR="00197B5C" w:rsidRPr="002833B1" w:rsidRDefault="00197B5C" w:rsidP="00406A4B">
            <w:pPr>
              <w:tabs>
                <w:tab w:val="left" w:pos="1418"/>
              </w:tabs>
              <w:rPr>
                <w:rFonts w:ascii="Verdana" w:hAnsi="Verdana"/>
                <w:sz w:val="20"/>
                <w:szCs w:val="20"/>
                <w:lang w:val="nl-NL"/>
              </w:rPr>
            </w:pPr>
          </w:p>
        </w:tc>
      </w:tr>
      <w:tr w:rsidR="001310F2" w:rsidRPr="00640579" w:rsidTr="008B3258">
        <w:trPr>
          <w:trHeight w:val="4262"/>
        </w:trPr>
        <w:tc>
          <w:tcPr>
            <w:tcW w:w="533" w:type="dxa"/>
            <w:gridSpan w:val="2"/>
          </w:tcPr>
          <w:p w:rsidR="001310F2" w:rsidRPr="00640579" w:rsidRDefault="001310F2" w:rsidP="00406A4B">
            <w:pPr>
              <w:tabs>
                <w:tab w:val="left" w:pos="1418"/>
              </w:tabs>
              <w:rPr>
                <w:rFonts w:ascii="Verdana" w:hAnsi="Verdana"/>
                <w:b/>
                <w:sz w:val="20"/>
                <w:szCs w:val="20"/>
              </w:rPr>
            </w:pPr>
          </w:p>
        </w:tc>
        <w:tc>
          <w:tcPr>
            <w:tcW w:w="9674" w:type="dxa"/>
          </w:tcPr>
          <w:p w:rsidR="001310F2" w:rsidRPr="00640579" w:rsidRDefault="001310F2" w:rsidP="001310F2">
            <w:pPr>
              <w:numPr>
                <w:ilvl w:val="0"/>
                <w:numId w:val="3"/>
              </w:numPr>
              <w:autoSpaceDE w:val="0"/>
              <w:autoSpaceDN w:val="0"/>
              <w:adjustRightInd w:val="0"/>
              <w:spacing w:line="252" w:lineRule="auto"/>
              <w:contextualSpacing/>
              <w:rPr>
                <w:rFonts w:ascii="Bookman Old Style" w:eastAsiaTheme="minorHAnsi" w:hAnsi="Bookman Old Style"/>
                <w:b/>
                <w:sz w:val="24"/>
                <w:lang w:eastAsia="en-US"/>
              </w:rPr>
            </w:pPr>
            <w:r w:rsidRPr="001310F2">
              <w:rPr>
                <w:rFonts w:ascii="Bookman Old Style" w:eastAsiaTheme="minorHAnsi" w:hAnsi="Bookman Old Style"/>
                <w:b/>
                <w:sz w:val="24"/>
                <w:lang w:eastAsia="en-US"/>
              </w:rPr>
              <w:t>Opening Vaststelling Agenda</w:t>
            </w:r>
          </w:p>
          <w:p w:rsidR="006B1E0C" w:rsidRPr="001310F2" w:rsidRDefault="006B1E0C" w:rsidP="006B1E0C">
            <w:pPr>
              <w:autoSpaceDE w:val="0"/>
              <w:autoSpaceDN w:val="0"/>
              <w:adjustRightInd w:val="0"/>
              <w:spacing w:line="252" w:lineRule="auto"/>
              <w:ind w:left="360"/>
              <w:contextualSpacing/>
              <w:rPr>
                <w:rFonts w:ascii="Bookman Old Style" w:eastAsiaTheme="minorHAnsi" w:hAnsi="Bookman Old Style"/>
                <w:sz w:val="24"/>
                <w:lang w:eastAsia="en-US"/>
              </w:rPr>
            </w:pPr>
            <w:r w:rsidRPr="00640579">
              <w:rPr>
                <w:rFonts w:ascii="Bookman Old Style" w:eastAsiaTheme="minorHAnsi" w:hAnsi="Bookman Old Style"/>
                <w:sz w:val="24"/>
                <w:lang w:eastAsia="en-US"/>
              </w:rPr>
              <w:t>De voorzitter verwelkomt de leden.</w:t>
            </w:r>
            <w:r w:rsidRPr="00640579">
              <w:rPr>
                <w:rFonts w:ascii="Bookman Old Style" w:eastAsiaTheme="minorHAnsi" w:hAnsi="Bookman Old Style"/>
                <w:sz w:val="24"/>
                <w:lang w:val="nl-NL" w:eastAsia="en-US"/>
              </w:rPr>
              <w:t xml:space="preserve"> Hij</w:t>
            </w:r>
            <w:r w:rsidRPr="00640579">
              <w:rPr>
                <w:rFonts w:ascii="Bookman Old Style" w:eastAsiaTheme="minorHAnsi" w:hAnsi="Bookman Old Style"/>
                <w:sz w:val="24"/>
                <w:lang w:eastAsia="en-US"/>
              </w:rPr>
              <w:t xml:space="preserve"> </w:t>
            </w:r>
            <w:r w:rsidRPr="00640579">
              <w:rPr>
                <w:rFonts w:ascii="Bookman Old Style" w:eastAsiaTheme="minorHAnsi" w:hAnsi="Bookman Old Style"/>
                <w:sz w:val="24"/>
                <w:lang w:val="nl-NL" w:eastAsia="en-US"/>
              </w:rPr>
              <w:t>laat</w:t>
            </w:r>
            <w:r w:rsidRPr="00640579">
              <w:rPr>
                <w:rFonts w:ascii="Bookman Old Style" w:eastAsiaTheme="minorHAnsi" w:hAnsi="Bookman Old Style"/>
                <w:sz w:val="24"/>
                <w:lang w:eastAsia="en-US"/>
              </w:rPr>
              <w:t xml:space="preserve"> ons genieten van iets lekkers bij de koffie. De agenda werd zonder commentaar vastgesteld</w:t>
            </w:r>
            <w:r w:rsidR="00D6449B" w:rsidRPr="00640579">
              <w:rPr>
                <w:rFonts w:ascii="Bookman Old Style" w:eastAsiaTheme="minorHAnsi" w:hAnsi="Bookman Old Style"/>
                <w:sz w:val="24"/>
                <w:lang w:eastAsia="en-US"/>
              </w:rPr>
              <w:t>.</w:t>
            </w:r>
          </w:p>
          <w:p w:rsidR="001310F2" w:rsidRPr="001310F2" w:rsidRDefault="001310F2" w:rsidP="001310F2">
            <w:pPr>
              <w:autoSpaceDE w:val="0"/>
              <w:autoSpaceDN w:val="0"/>
              <w:adjustRightInd w:val="0"/>
              <w:spacing w:line="252" w:lineRule="auto"/>
              <w:ind w:left="360"/>
              <w:contextualSpacing/>
              <w:rPr>
                <w:rFonts w:ascii="Bookman Old Style" w:eastAsiaTheme="minorHAnsi" w:hAnsi="Bookman Old Style"/>
                <w:b/>
                <w:sz w:val="24"/>
                <w:lang w:eastAsia="en-US"/>
              </w:rPr>
            </w:pPr>
          </w:p>
          <w:p w:rsidR="001310F2" w:rsidRPr="001310F2" w:rsidRDefault="001310F2" w:rsidP="001310F2">
            <w:pPr>
              <w:numPr>
                <w:ilvl w:val="0"/>
                <w:numId w:val="3"/>
              </w:numPr>
              <w:autoSpaceDE w:val="0"/>
              <w:autoSpaceDN w:val="0"/>
              <w:adjustRightInd w:val="0"/>
              <w:spacing w:line="252" w:lineRule="auto"/>
              <w:contextualSpacing/>
              <w:rPr>
                <w:rFonts w:ascii="Bookman Old Style" w:eastAsiaTheme="minorHAnsi" w:hAnsi="Bookman Old Style"/>
                <w:b/>
                <w:sz w:val="24"/>
                <w:lang w:eastAsia="en-US"/>
              </w:rPr>
            </w:pPr>
            <w:r w:rsidRPr="001310F2">
              <w:rPr>
                <w:rFonts w:ascii="Bookman Old Style" w:hAnsi="Bookman Old Style"/>
                <w:b/>
                <w:sz w:val="24"/>
              </w:rPr>
              <w:t>Goedkeuring Notulen d.d. 14 nov. 2018</w:t>
            </w:r>
          </w:p>
          <w:p w:rsidR="001310F2" w:rsidRPr="00640579" w:rsidRDefault="00D6449B" w:rsidP="001310F2">
            <w:pPr>
              <w:autoSpaceDE w:val="0"/>
              <w:autoSpaceDN w:val="0"/>
              <w:adjustRightInd w:val="0"/>
              <w:spacing w:line="252"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eastAsia="en-US"/>
              </w:rPr>
              <w:t>De volgende opmerkingen worden</w:t>
            </w:r>
            <w:r w:rsidRPr="00640579">
              <w:rPr>
                <w:rFonts w:ascii="Bookman Old Style" w:eastAsiaTheme="minorHAnsi" w:hAnsi="Bookman Old Style"/>
                <w:sz w:val="24"/>
                <w:lang w:val="nl-NL" w:eastAsia="en-US"/>
              </w:rPr>
              <w:t xml:space="preserve"> gemaakt:</w:t>
            </w:r>
          </w:p>
          <w:p w:rsidR="005F2567" w:rsidRDefault="007D5863" w:rsidP="001310F2">
            <w:pPr>
              <w:autoSpaceDE w:val="0"/>
              <w:autoSpaceDN w:val="0"/>
              <w:adjustRightInd w:val="0"/>
              <w:spacing w:line="252" w:lineRule="auto"/>
              <w:ind w:left="360"/>
              <w:contextualSpacing/>
              <w:rPr>
                <w:rFonts w:ascii="Bookman Old Style" w:eastAsiaTheme="minorHAnsi" w:hAnsi="Bookman Old Style"/>
                <w:sz w:val="24"/>
                <w:lang w:val="nl-NL" w:eastAsia="en-US"/>
              </w:rPr>
            </w:pPr>
            <w:r>
              <w:rPr>
                <w:rFonts w:ascii="Bookman Old Style" w:eastAsiaTheme="minorHAnsi" w:hAnsi="Bookman Old Style"/>
                <w:sz w:val="24"/>
                <w:lang w:val="nl-NL" w:eastAsia="en-US"/>
              </w:rPr>
              <w:t>O</w:t>
            </w:r>
            <w:r w:rsidR="008A52B4" w:rsidRPr="00640579">
              <w:rPr>
                <w:rFonts w:ascii="Bookman Old Style" w:eastAsiaTheme="minorHAnsi" w:hAnsi="Bookman Old Style"/>
                <w:sz w:val="24"/>
                <w:lang w:val="nl-NL" w:eastAsia="en-US"/>
              </w:rPr>
              <w:t xml:space="preserve">nder </w:t>
            </w:r>
            <w:r w:rsidR="005F2567">
              <w:rPr>
                <w:rFonts w:ascii="Bookman Old Style" w:eastAsiaTheme="minorHAnsi" w:hAnsi="Bookman Old Style"/>
                <w:sz w:val="24"/>
                <w:lang w:val="nl-NL" w:eastAsia="en-US"/>
              </w:rPr>
              <w:t>5 ouderencentrum. Het moment van stoppen met onze betrokkenheid bij het ouderencentrum</w:t>
            </w:r>
            <w:r w:rsidR="00827B55">
              <w:rPr>
                <w:rFonts w:ascii="Bookman Old Style" w:eastAsiaTheme="minorHAnsi" w:hAnsi="Bookman Old Style"/>
                <w:sz w:val="24"/>
                <w:lang w:val="nl-NL" w:eastAsia="en-US"/>
              </w:rPr>
              <w:t xml:space="preserve"> hangt af of de wethouder voor de kerst met een locatie op de proppen komt.</w:t>
            </w:r>
            <w:r w:rsidR="008A52B4" w:rsidRPr="00640579">
              <w:rPr>
                <w:rFonts w:ascii="Bookman Old Style" w:eastAsiaTheme="minorHAnsi" w:hAnsi="Bookman Old Style"/>
                <w:sz w:val="24"/>
                <w:lang w:val="nl-NL" w:eastAsia="en-US"/>
              </w:rPr>
              <w:t xml:space="preserve"> </w:t>
            </w:r>
          </w:p>
          <w:p w:rsidR="008A52B4" w:rsidRPr="00640579" w:rsidRDefault="008A52B4" w:rsidP="001310F2">
            <w:pPr>
              <w:autoSpaceDE w:val="0"/>
              <w:autoSpaceDN w:val="0"/>
              <w:adjustRightInd w:val="0"/>
              <w:spacing w:line="252"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val="nl-NL" w:eastAsia="en-US"/>
              </w:rPr>
              <w:t xml:space="preserve">De uitleg over het seniorenberaad is niet correct. Katja zal op verzoek </w:t>
            </w:r>
          </w:p>
          <w:p w:rsidR="007D5863" w:rsidRDefault="008A52B4" w:rsidP="001310F2">
            <w:pPr>
              <w:autoSpaceDE w:val="0"/>
              <w:autoSpaceDN w:val="0"/>
              <w:adjustRightInd w:val="0"/>
              <w:spacing w:line="252"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val="nl-NL" w:eastAsia="en-US"/>
              </w:rPr>
              <w:t xml:space="preserve">de materie op papier zetten. </w:t>
            </w:r>
          </w:p>
          <w:p w:rsidR="008A52B4" w:rsidRPr="00640579" w:rsidRDefault="007D5863" w:rsidP="001310F2">
            <w:pPr>
              <w:autoSpaceDE w:val="0"/>
              <w:autoSpaceDN w:val="0"/>
              <w:adjustRightInd w:val="0"/>
              <w:spacing w:line="252" w:lineRule="auto"/>
              <w:ind w:left="360"/>
              <w:contextualSpacing/>
              <w:rPr>
                <w:rFonts w:ascii="Bookman Old Style" w:eastAsiaTheme="minorHAnsi" w:hAnsi="Bookman Old Style"/>
                <w:sz w:val="24"/>
                <w:lang w:val="nl-NL" w:eastAsia="en-US"/>
              </w:rPr>
            </w:pPr>
            <w:r>
              <w:rPr>
                <w:rFonts w:ascii="Bookman Old Style" w:eastAsiaTheme="minorHAnsi" w:hAnsi="Bookman Old Style"/>
                <w:sz w:val="24"/>
                <w:lang w:val="nl-NL" w:eastAsia="en-US"/>
              </w:rPr>
              <w:t>Geinformeerd wordt</w:t>
            </w:r>
            <w:r w:rsidR="008A52B4" w:rsidRPr="00640579">
              <w:rPr>
                <w:rFonts w:ascii="Bookman Old Style" w:eastAsiaTheme="minorHAnsi" w:hAnsi="Bookman Old Style"/>
                <w:sz w:val="24"/>
                <w:lang w:val="nl-NL" w:eastAsia="en-US"/>
              </w:rPr>
              <w:t xml:space="preserve"> naar de stand van zaken over de advisering inzake een inlooppunt voor het sociale wijkteam in het Huis van de Gem</w:t>
            </w:r>
            <w:r w:rsidR="009E7A3D" w:rsidRPr="00640579">
              <w:rPr>
                <w:rFonts w:ascii="Bookman Old Style" w:eastAsiaTheme="minorHAnsi" w:hAnsi="Bookman Old Style"/>
                <w:sz w:val="24"/>
                <w:lang w:val="nl-NL" w:eastAsia="en-US"/>
              </w:rPr>
              <w:t>eente bij de avondopenstelling. Er is verbazing over de positie van de coördinator van de Sociale Wijkteams. Bij beleidsambtenaren is hier niets van bekend.</w:t>
            </w:r>
          </w:p>
          <w:p w:rsidR="009E7A3D" w:rsidRDefault="009E7A3D" w:rsidP="001310F2">
            <w:pPr>
              <w:autoSpaceDE w:val="0"/>
              <w:autoSpaceDN w:val="0"/>
              <w:adjustRightInd w:val="0"/>
              <w:spacing w:line="252"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val="nl-NL" w:eastAsia="en-US"/>
              </w:rPr>
              <w:t xml:space="preserve">De voorzitter zal, na contact  met de coördinator, een mail sturen naar de wethouder, mede namens de CPW, </w:t>
            </w:r>
          </w:p>
          <w:p w:rsidR="00197B5C" w:rsidRPr="001310F2" w:rsidRDefault="00197B5C" w:rsidP="001310F2">
            <w:pPr>
              <w:autoSpaceDE w:val="0"/>
              <w:autoSpaceDN w:val="0"/>
              <w:adjustRightInd w:val="0"/>
              <w:spacing w:line="252" w:lineRule="auto"/>
              <w:ind w:left="360"/>
              <w:contextualSpacing/>
              <w:rPr>
                <w:rFonts w:ascii="Bookman Old Style" w:eastAsiaTheme="minorHAnsi" w:hAnsi="Bookman Old Style"/>
                <w:sz w:val="24"/>
                <w:lang w:val="nl-NL" w:eastAsia="en-US"/>
              </w:rPr>
            </w:pPr>
          </w:p>
          <w:p w:rsidR="001310F2" w:rsidRPr="001310F2" w:rsidRDefault="001310F2" w:rsidP="001310F2">
            <w:pPr>
              <w:numPr>
                <w:ilvl w:val="0"/>
                <w:numId w:val="3"/>
              </w:numPr>
              <w:spacing w:line="254" w:lineRule="auto"/>
              <w:contextualSpacing/>
              <w:rPr>
                <w:rFonts w:ascii="Bookman Old Style" w:eastAsiaTheme="minorHAnsi" w:hAnsi="Bookman Old Style"/>
                <w:b/>
                <w:sz w:val="24"/>
                <w:lang w:eastAsia="en-US"/>
              </w:rPr>
            </w:pPr>
            <w:r w:rsidRPr="001310F2">
              <w:rPr>
                <w:rFonts w:ascii="Bookman Old Style" w:eastAsiaTheme="minorHAnsi" w:hAnsi="Bookman Old Style"/>
                <w:b/>
                <w:sz w:val="24"/>
                <w:lang w:val="nl-NL" w:eastAsia="en-US"/>
              </w:rPr>
              <w:t xml:space="preserve">Actielijst van 14 nov. </w:t>
            </w:r>
            <w:r w:rsidRPr="001310F2">
              <w:rPr>
                <w:rFonts w:ascii="Bookman Old Style" w:eastAsiaTheme="minorHAnsi" w:hAnsi="Bookman Old Style"/>
                <w:b/>
                <w:sz w:val="24"/>
                <w:lang w:eastAsia="en-US"/>
              </w:rPr>
              <w:t>2018</w:t>
            </w:r>
            <w:r w:rsidR="00A267BF" w:rsidRPr="00640579">
              <w:rPr>
                <w:rFonts w:ascii="Bookman Old Style" w:eastAsiaTheme="minorHAnsi" w:hAnsi="Bookman Old Style"/>
                <w:b/>
                <w:sz w:val="24"/>
                <w:lang w:eastAsia="en-US"/>
              </w:rPr>
              <w:t>:</w:t>
            </w:r>
          </w:p>
          <w:p w:rsidR="001310F2" w:rsidRPr="00640579" w:rsidRDefault="00A267BF" w:rsidP="001310F2">
            <w:pPr>
              <w:spacing w:line="254"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eastAsia="en-US"/>
              </w:rPr>
              <w:t>Afgehandeld: 13 – ruimte in de Wegwijs: Wethouder is positief</w:t>
            </w:r>
          </w:p>
          <w:p w:rsidR="00A267BF" w:rsidRPr="00640579" w:rsidRDefault="007D5863" w:rsidP="001310F2">
            <w:pPr>
              <w:spacing w:line="254" w:lineRule="auto"/>
              <w:ind w:left="360"/>
              <w:contextualSpacing/>
              <w:rPr>
                <w:rFonts w:ascii="Bookman Old Style" w:eastAsiaTheme="minorHAnsi" w:hAnsi="Bookman Old Style"/>
                <w:sz w:val="24"/>
                <w:lang w:val="nl-NL" w:eastAsia="en-US"/>
              </w:rPr>
            </w:pPr>
            <w:r>
              <w:rPr>
                <w:rFonts w:ascii="Bookman Old Style" w:eastAsiaTheme="minorHAnsi" w:hAnsi="Bookman Old Style"/>
                <w:sz w:val="24"/>
                <w:lang w:val="nl-NL" w:eastAsia="en-US"/>
              </w:rPr>
              <w:t>23 – Odensehuis: Twee leden</w:t>
            </w:r>
            <w:r w:rsidR="00A267BF" w:rsidRPr="00640579">
              <w:rPr>
                <w:rFonts w:ascii="Bookman Old Style" w:eastAsiaTheme="minorHAnsi" w:hAnsi="Bookman Old Style"/>
                <w:sz w:val="24"/>
                <w:lang w:val="nl-NL" w:eastAsia="en-US"/>
              </w:rPr>
              <w:t xml:space="preserve"> gaan erheen.</w:t>
            </w:r>
          </w:p>
          <w:p w:rsidR="00A267BF" w:rsidRPr="00640579" w:rsidRDefault="00A267BF" w:rsidP="001310F2">
            <w:pPr>
              <w:spacing w:line="254"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val="nl-NL" w:eastAsia="en-US"/>
              </w:rPr>
              <w:t xml:space="preserve">32 – Wethouder aanwezig bij de Wmo-raad: 9 januari 2019 staat bij de wethouder in de agenda. Vervolgafspraken op de eerst vergaderdatum van elk kwartaal 10 april – </w:t>
            </w:r>
            <w:r w:rsidR="001162FE" w:rsidRPr="00640579">
              <w:rPr>
                <w:rFonts w:ascii="Bookman Old Style" w:eastAsiaTheme="minorHAnsi" w:hAnsi="Bookman Old Style"/>
                <w:sz w:val="24"/>
                <w:lang w:val="nl-NL" w:eastAsia="en-US"/>
              </w:rPr>
              <w:t>(</w:t>
            </w:r>
            <w:r w:rsidRPr="00640579">
              <w:rPr>
                <w:rFonts w:ascii="Bookman Old Style" w:eastAsiaTheme="minorHAnsi" w:hAnsi="Bookman Old Style"/>
                <w:sz w:val="24"/>
                <w:lang w:val="nl-NL" w:eastAsia="en-US"/>
              </w:rPr>
              <w:t>10 juli ???? vakantie</w:t>
            </w:r>
            <w:r w:rsidR="001162FE" w:rsidRPr="00640579">
              <w:rPr>
                <w:rFonts w:ascii="Bookman Old Style" w:eastAsiaTheme="minorHAnsi" w:hAnsi="Bookman Old Style"/>
                <w:sz w:val="24"/>
                <w:lang w:val="nl-NL" w:eastAsia="en-US"/>
              </w:rPr>
              <w:t>) 9 okt.</w:t>
            </w:r>
          </w:p>
          <w:p w:rsidR="001162FE" w:rsidRPr="00640579" w:rsidRDefault="007D5863" w:rsidP="001310F2">
            <w:pPr>
              <w:spacing w:line="254" w:lineRule="auto"/>
              <w:ind w:left="360"/>
              <w:contextualSpacing/>
              <w:rPr>
                <w:rFonts w:ascii="Bookman Old Style" w:eastAsiaTheme="minorHAnsi" w:hAnsi="Bookman Old Style"/>
                <w:sz w:val="24"/>
                <w:lang w:val="nl-NL" w:eastAsia="en-US"/>
              </w:rPr>
            </w:pPr>
            <w:r>
              <w:rPr>
                <w:rFonts w:ascii="Bookman Old Style" w:eastAsiaTheme="minorHAnsi" w:hAnsi="Bookman Old Style"/>
                <w:sz w:val="24"/>
                <w:lang w:val="nl-NL" w:eastAsia="en-US"/>
              </w:rPr>
              <w:t>36 – punten voor de beleidsambtenaar: allen afgehandeld</w:t>
            </w:r>
          </w:p>
          <w:p w:rsidR="00A267BF" w:rsidRPr="001310F2" w:rsidRDefault="00A267BF" w:rsidP="001310F2">
            <w:pPr>
              <w:spacing w:line="254" w:lineRule="auto"/>
              <w:ind w:left="360"/>
              <w:contextualSpacing/>
              <w:rPr>
                <w:rFonts w:ascii="Bookman Old Style" w:eastAsiaTheme="minorHAnsi" w:hAnsi="Bookman Old Style"/>
                <w:b/>
                <w:sz w:val="24"/>
                <w:lang w:val="nl-NL" w:eastAsia="en-US"/>
              </w:rPr>
            </w:pPr>
          </w:p>
          <w:p w:rsidR="001310F2" w:rsidRPr="00640579" w:rsidRDefault="001310F2" w:rsidP="001310F2">
            <w:pPr>
              <w:numPr>
                <w:ilvl w:val="0"/>
                <w:numId w:val="3"/>
              </w:numPr>
              <w:spacing w:line="254" w:lineRule="auto"/>
              <w:contextualSpacing/>
              <w:rPr>
                <w:rFonts w:ascii="Bookman Old Style" w:eastAsiaTheme="minorHAnsi" w:hAnsi="Bookman Old Style"/>
                <w:b/>
                <w:sz w:val="24"/>
                <w:lang w:eastAsia="en-US"/>
              </w:rPr>
            </w:pPr>
            <w:r w:rsidRPr="001310F2">
              <w:rPr>
                <w:rFonts w:ascii="Bookman Old Style" w:eastAsiaTheme="minorHAnsi" w:hAnsi="Bookman Old Style"/>
                <w:b/>
                <w:sz w:val="24"/>
                <w:lang w:eastAsia="en-US"/>
              </w:rPr>
              <w:lastRenderedPageBreak/>
              <w:t>Inclusie- Iedereen doet mee.</w:t>
            </w:r>
          </w:p>
          <w:p w:rsidR="001162FE" w:rsidRPr="00640579" w:rsidRDefault="001162FE" w:rsidP="001162FE">
            <w:pPr>
              <w:spacing w:line="254" w:lineRule="auto"/>
              <w:ind w:left="360"/>
              <w:contextualSpacing/>
              <w:rPr>
                <w:rFonts w:ascii="Bookman Old Style" w:eastAsiaTheme="minorHAnsi" w:hAnsi="Bookman Old Style"/>
                <w:sz w:val="24"/>
                <w:lang w:eastAsia="en-US"/>
              </w:rPr>
            </w:pPr>
            <w:r w:rsidRPr="00640579">
              <w:rPr>
                <w:rFonts w:ascii="Bookman Old Style" w:eastAsiaTheme="minorHAnsi" w:hAnsi="Bookman Old Style"/>
                <w:sz w:val="24"/>
                <w:lang w:eastAsia="en-US"/>
              </w:rPr>
              <w:t>Het verslag van de bijeenkomst over de inclusie agenda was ons toegestuurd.</w:t>
            </w:r>
          </w:p>
          <w:p w:rsidR="001162FE" w:rsidRPr="00640579" w:rsidRDefault="001162FE" w:rsidP="001162FE">
            <w:pPr>
              <w:spacing w:line="254"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val="nl-NL" w:eastAsia="en-US"/>
              </w:rPr>
              <w:t>De voorzitter geeft aan, dat het overleg prettig verloopt.  Vreemd was het te horen, dat de CPW niet meer aan dat overleg wil meedoen.</w:t>
            </w:r>
          </w:p>
          <w:p w:rsidR="001162FE" w:rsidRPr="001310F2" w:rsidRDefault="001162FE" w:rsidP="001162FE">
            <w:pPr>
              <w:spacing w:line="254" w:lineRule="auto"/>
              <w:ind w:left="360"/>
              <w:contextualSpacing/>
              <w:rPr>
                <w:rFonts w:ascii="Bookman Old Style" w:eastAsiaTheme="minorHAnsi" w:hAnsi="Bookman Old Style"/>
                <w:sz w:val="24"/>
                <w:lang w:val="nl-NL" w:eastAsia="en-US"/>
              </w:rPr>
            </w:pPr>
            <w:r w:rsidRPr="00640579">
              <w:rPr>
                <w:rFonts w:ascii="Bookman Old Style" w:eastAsiaTheme="minorHAnsi" w:hAnsi="Bookman Old Style"/>
                <w:sz w:val="24"/>
                <w:lang w:val="nl-NL" w:eastAsia="en-US"/>
              </w:rPr>
              <w:t xml:space="preserve">De kick off </w:t>
            </w:r>
            <w:r w:rsidR="00640579" w:rsidRPr="00640579">
              <w:rPr>
                <w:rFonts w:ascii="Bookman Old Style" w:eastAsiaTheme="minorHAnsi" w:hAnsi="Bookman Old Style"/>
                <w:sz w:val="24"/>
                <w:lang w:val="nl-NL" w:eastAsia="en-US"/>
              </w:rPr>
              <w:t>op 26 febr. 2019 moet onderwerpen opleveren voor de komende jaren</w:t>
            </w:r>
            <w:r w:rsidR="007D5863">
              <w:rPr>
                <w:rFonts w:ascii="Bookman Old Style" w:eastAsiaTheme="minorHAnsi" w:hAnsi="Bookman Old Style"/>
                <w:sz w:val="24"/>
                <w:lang w:val="nl-NL" w:eastAsia="en-US"/>
              </w:rPr>
              <w:t>.</w:t>
            </w:r>
          </w:p>
          <w:p w:rsidR="001310F2" w:rsidRPr="001310F2" w:rsidRDefault="001310F2" w:rsidP="001310F2">
            <w:pPr>
              <w:spacing w:line="254" w:lineRule="auto"/>
              <w:ind w:left="360"/>
              <w:contextualSpacing/>
              <w:rPr>
                <w:rFonts w:ascii="Bookman Old Style" w:eastAsiaTheme="minorHAnsi" w:hAnsi="Bookman Old Style"/>
                <w:b/>
                <w:sz w:val="24"/>
                <w:lang w:eastAsia="en-US"/>
              </w:rPr>
            </w:pPr>
          </w:p>
          <w:p w:rsidR="001310F2" w:rsidRPr="005F2567" w:rsidRDefault="001310F2" w:rsidP="001310F2">
            <w:pPr>
              <w:numPr>
                <w:ilvl w:val="0"/>
                <w:numId w:val="3"/>
              </w:numPr>
              <w:spacing w:line="254" w:lineRule="auto"/>
              <w:contextualSpacing/>
              <w:rPr>
                <w:rFonts w:ascii="Bookman Old Style" w:eastAsiaTheme="minorHAnsi" w:hAnsi="Bookman Old Style"/>
                <w:b/>
                <w:sz w:val="24"/>
                <w:lang w:eastAsia="en-US"/>
              </w:rPr>
            </w:pPr>
            <w:r w:rsidRPr="001310F2">
              <w:rPr>
                <w:rFonts w:ascii="Bookman Old Style" w:hAnsi="Bookman Old Style"/>
                <w:b/>
                <w:sz w:val="24"/>
              </w:rPr>
              <w:t xml:space="preserve">Centrum voor Ouderen (zie in de </w:t>
            </w:r>
            <w:r w:rsidRPr="001310F2">
              <w:rPr>
                <w:rFonts w:ascii="Bookman Old Style" w:hAnsi="Bookman Old Style"/>
                <w:b/>
                <w:sz w:val="24"/>
                <w:lang w:val="nl-NL"/>
              </w:rPr>
              <w:t>bijlage</w:t>
            </w:r>
            <w:r w:rsidRPr="001310F2">
              <w:rPr>
                <w:rFonts w:ascii="Bookman Old Style" w:hAnsi="Bookman Old Style"/>
                <w:b/>
                <w:sz w:val="24"/>
              </w:rPr>
              <w:t xml:space="preserve"> de scan </w:t>
            </w:r>
            <w:r w:rsidR="005F2567" w:rsidRPr="005F2567">
              <w:rPr>
                <w:rFonts w:ascii="Bookman Old Style" w:hAnsi="Bookman Old Style"/>
                <w:b/>
                <w:sz w:val="24"/>
              </w:rPr>
              <w:t>v</w:t>
            </w:r>
            <w:r w:rsidRPr="001310F2">
              <w:rPr>
                <w:rFonts w:ascii="Bookman Old Style" w:hAnsi="Bookman Old Style"/>
                <w:b/>
                <w:sz w:val="24"/>
              </w:rPr>
              <w:t xml:space="preserve">an </w:t>
            </w:r>
            <w:r w:rsidR="005F2567" w:rsidRPr="005F2567">
              <w:rPr>
                <w:rFonts w:ascii="Bookman Old Style" w:hAnsi="Bookman Old Style"/>
                <w:b/>
                <w:sz w:val="24"/>
              </w:rPr>
              <w:t xml:space="preserve">een </w:t>
            </w:r>
            <w:r w:rsidRPr="001310F2">
              <w:rPr>
                <w:rFonts w:ascii="Bookman Old Style" w:hAnsi="Bookman Old Style"/>
                <w:b/>
                <w:sz w:val="24"/>
              </w:rPr>
              <w:t>artikeltje</w:t>
            </w:r>
            <w:r w:rsidR="005F2567" w:rsidRPr="005F2567">
              <w:rPr>
                <w:rFonts w:ascii="Bookman Old Style" w:hAnsi="Bookman Old Style"/>
                <w:b/>
                <w:sz w:val="24"/>
              </w:rPr>
              <w:t>)</w:t>
            </w:r>
            <w:r w:rsidRPr="001310F2">
              <w:rPr>
                <w:rFonts w:ascii="Bookman Old Style" w:hAnsi="Bookman Old Style"/>
                <w:b/>
                <w:sz w:val="24"/>
              </w:rPr>
              <w:t xml:space="preserve"> </w:t>
            </w:r>
          </w:p>
          <w:p w:rsidR="005F2567" w:rsidRDefault="005F2567" w:rsidP="005F2567">
            <w:pPr>
              <w:spacing w:line="254" w:lineRule="auto"/>
              <w:ind w:left="360"/>
              <w:contextualSpacing/>
              <w:rPr>
                <w:rFonts w:ascii="Bookman Old Style" w:hAnsi="Bookman Old Style"/>
                <w:sz w:val="24"/>
              </w:rPr>
            </w:pPr>
            <w:r w:rsidRPr="005F2567">
              <w:rPr>
                <w:rFonts w:ascii="Bookman Old Style" w:hAnsi="Bookman Old Style"/>
                <w:sz w:val="24"/>
              </w:rPr>
              <w:t xml:space="preserve">Het artikeltje </w:t>
            </w:r>
            <w:r>
              <w:rPr>
                <w:rFonts w:ascii="Bookman Old Style" w:hAnsi="Bookman Old Style"/>
                <w:sz w:val="24"/>
              </w:rPr>
              <w:t>verscheen in de Wegwijs op de gemeentelijke pagina.</w:t>
            </w:r>
          </w:p>
          <w:p w:rsidR="00827B55" w:rsidRDefault="00827B55" w:rsidP="005F2567">
            <w:pPr>
              <w:spacing w:line="254" w:lineRule="auto"/>
              <w:ind w:left="360"/>
              <w:contextualSpacing/>
              <w:rPr>
                <w:rFonts w:ascii="Bookman Old Style" w:hAnsi="Bookman Old Style"/>
                <w:sz w:val="24"/>
              </w:rPr>
            </w:pPr>
            <w:r>
              <w:rPr>
                <w:rFonts w:ascii="Bookman Old Style" w:hAnsi="Bookman Old Style"/>
                <w:sz w:val="24"/>
              </w:rPr>
              <w:t>Twee voorgestelde locaties, ruimte in St. Jozef en het Molenhuis, komen niet in beeld.</w:t>
            </w:r>
          </w:p>
          <w:p w:rsidR="005F2567" w:rsidRDefault="005F2567" w:rsidP="005F2567">
            <w:pPr>
              <w:spacing w:line="254" w:lineRule="auto"/>
              <w:ind w:left="360"/>
              <w:contextualSpacing/>
              <w:rPr>
                <w:rFonts w:ascii="Bookman Old Style" w:hAnsi="Bookman Old Style"/>
                <w:sz w:val="24"/>
              </w:rPr>
            </w:pPr>
            <w:r>
              <w:rPr>
                <w:rFonts w:ascii="Bookman Old Style" w:hAnsi="Bookman Old Style"/>
                <w:sz w:val="24"/>
              </w:rPr>
              <w:t>De wethouder hoopt voor de kerst met een ruimte te komen.</w:t>
            </w:r>
            <w:r w:rsidR="00827B55">
              <w:rPr>
                <w:rFonts w:ascii="Bookman Old Style" w:hAnsi="Bookman Old Style"/>
                <w:sz w:val="24"/>
              </w:rPr>
              <w:t xml:space="preserve"> </w:t>
            </w:r>
          </w:p>
          <w:p w:rsidR="00827B55" w:rsidRDefault="00827B55" w:rsidP="005F2567">
            <w:pPr>
              <w:spacing w:line="254" w:lineRule="auto"/>
              <w:ind w:left="360"/>
              <w:contextualSpacing/>
              <w:rPr>
                <w:rFonts w:ascii="Bookman Old Style" w:hAnsi="Bookman Old Style"/>
                <w:sz w:val="24"/>
              </w:rPr>
            </w:pPr>
            <w:r>
              <w:rPr>
                <w:rFonts w:ascii="Bookman Old Style" w:hAnsi="Bookman Old Style"/>
                <w:sz w:val="24"/>
              </w:rPr>
              <w:t>De voorzitter heeft Kernachtig Wijchen mogen bijpraten over over de stand van zaken. Er is ook, op uitnodiging van het CDA, contact geweest met die partij. Bij dat overleg is uitdrukkelijk vermeld, dat de opstelling van de seniorenvereniging  Wijchen de ontwikkelingen stagneert.</w:t>
            </w:r>
          </w:p>
          <w:p w:rsidR="00197B5C" w:rsidRPr="001310F2" w:rsidRDefault="00197B5C" w:rsidP="005F2567">
            <w:pPr>
              <w:spacing w:line="254" w:lineRule="auto"/>
              <w:ind w:left="360"/>
              <w:contextualSpacing/>
              <w:rPr>
                <w:rFonts w:ascii="Bookman Old Style" w:hAnsi="Bookman Old Style"/>
                <w:sz w:val="24"/>
              </w:rPr>
            </w:pPr>
          </w:p>
          <w:p w:rsidR="001310F2" w:rsidRDefault="007D5863" w:rsidP="001310F2">
            <w:pPr>
              <w:numPr>
                <w:ilvl w:val="0"/>
                <w:numId w:val="3"/>
              </w:numPr>
              <w:spacing w:line="254" w:lineRule="auto"/>
              <w:contextualSpacing/>
              <w:rPr>
                <w:rFonts w:ascii="Bookman Old Style" w:eastAsiaTheme="minorHAnsi" w:hAnsi="Bookman Old Style"/>
                <w:b/>
                <w:sz w:val="24"/>
                <w:lang w:eastAsia="en-US"/>
              </w:rPr>
            </w:pPr>
            <w:r>
              <w:rPr>
                <w:rFonts w:ascii="Bookman Old Style" w:eastAsiaTheme="minorHAnsi" w:hAnsi="Bookman Old Style"/>
                <w:b/>
                <w:sz w:val="24"/>
                <w:lang w:eastAsia="en-US"/>
              </w:rPr>
              <w:t>Van en voor de beleidsambtenaar</w:t>
            </w:r>
            <w:r w:rsidR="00827B55">
              <w:rPr>
                <w:rFonts w:ascii="Bookman Old Style" w:eastAsiaTheme="minorHAnsi" w:hAnsi="Bookman Old Style"/>
                <w:b/>
                <w:sz w:val="24"/>
                <w:lang w:eastAsia="en-US"/>
              </w:rPr>
              <w:t>:</w:t>
            </w:r>
          </w:p>
          <w:p w:rsidR="007D5863" w:rsidRDefault="007D5863" w:rsidP="00827B55">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Bij de bespreking van de afsprakenlijst, waren al punten aan de orde geweest. Voor de BOPZ ( Wet Bijzondere Opnemingen in Psychiatrische Ziekenhuizen)gaat een nie</w:t>
            </w:r>
            <w:r w:rsidR="00ED406D">
              <w:rPr>
                <w:rFonts w:ascii="Bookman Old Style" w:eastAsiaTheme="minorHAnsi" w:hAnsi="Bookman Old Style"/>
                <w:sz w:val="24"/>
                <w:lang w:eastAsia="en-US"/>
              </w:rPr>
              <w:t xml:space="preserve">uwe wet komen, de Wet zorg en dwang per 1 jan. 2020. </w:t>
            </w:r>
            <w:r w:rsidR="00ED406D" w:rsidRPr="00ED406D">
              <w:rPr>
                <w:rFonts w:ascii="Bookman Old Style" w:hAnsi="Bookman Old Style" w:cs="Arial"/>
                <w:sz w:val="24"/>
                <w:szCs w:val="24"/>
              </w:rPr>
              <w:t xml:space="preserve">Vrijheidsbeperking of onvrijwillige </w:t>
            </w:r>
            <w:r w:rsidR="00ED406D" w:rsidRPr="00ED406D">
              <w:rPr>
                <w:rStyle w:val="Zwaar"/>
                <w:rFonts w:ascii="Bookman Old Style" w:hAnsi="Bookman Old Style" w:cs="Arial"/>
                <w:sz w:val="24"/>
                <w:szCs w:val="24"/>
              </w:rPr>
              <w:t>zorg</w:t>
            </w:r>
            <w:r w:rsidR="00ED406D" w:rsidRPr="00ED406D">
              <w:rPr>
                <w:rFonts w:ascii="Bookman Old Style" w:hAnsi="Bookman Old Style" w:cs="Arial"/>
                <w:sz w:val="24"/>
                <w:szCs w:val="24"/>
              </w:rPr>
              <w:t xml:space="preserve"> mag niet, tenzij sprake is van ernstig nadeel voor de</w:t>
            </w:r>
            <w:r w:rsidR="00ED406D" w:rsidRPr="00ED406D">
              <w:rPr>
                <w:rFonts w:ascii="Arial" w:hAnsi="Arial" w:cs="Arial"/>
                <w:sz w:val="20"/>
                <w:szCs w:val="20"/>
              </w:rPr>
              <w:t xml:space="preserve"> </w:t>
            </w:r>
            <w:r w:rsidR="00ED406D" w:rsidRPr="00ED406D">
              <w:rPr>
                <w:rFonts w:ascii="Bookman Old Style" w:hAnsi="Bookman Old Style" w:cs="Arial"/>
                <w:sz w:val="24"/>
                <w:szCs w:val="24"/>
              </w:rPr>
              <w:t>cliënt.</w:t>
            </w:r>
            <w:r w:rsidR="00ED406D" w:rsidRPr="00ED406D">
              <w:rPr>
                <w:rFonts w:ascii="Arial" w:hAnsi="Arial" w:cs="Arial"/>
                <w:sz w:val="20"/>
                <w:szCs w:val="20"/>
              </w:rPr>
              <w:t xml:space="preserve"> </w:t>
            </w:r>
            <w:r w:rsidR="00ED406D">
              <w:rPr>
                <w:rFonts w:ascii="Bookman Old Style" w:eastAsiaTheme="minorHAnsi" w:hAnsi="Bookman Old Style"/>
                <w:sz w:val="24"/>
                <w:lang w:eastAsia="en-US"/>
              </w:rPr>
              <w:t>De gemeente moet iets creëren, hoe om te gaan met signalen. De persoon die gemeld wordt moet in ieder geval gehoord worden. “Veilig Thuis” kan  hierbij ook een rol spelen.</w:t>
            </w:r>
          </w:p>
          <w:p w:rsidR="008B3258" w:rsidRDefault="008B3258" w:rsidP="00827B55">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In het geva</w:t>
            </w:r>
            <w:r w:rsidR="00126D48">
              <w:rPr>
                <w:rFonts w:ascii="Bookman Old Style" w:eastAsiaTheme="minorHAnsi" w:hAnsi="Bookman Old Style"/>
                <w:sz w:val="24"/>
                <w:lang w:eastAsia="en-US"/>
              </w:rPr>
              <w:t>l ruimte komt op de gemeentelij</w:t>
            </w:r>
            <w:r>
              <w:rPr>
                <w:rFonts w:ascii="Bookman Old Style" w:eastAsiaTheme="minorHAnsi" w:hAnsi="Bookman Old Style"/>
                <w:sz w:val="24"/>
                <w:lang w:eastAsia="en-US"/>
              </w:rPr>
              <w:t>ke pagina van de Wegwijs, is de beleidsambtenaar benieuwd hoe dat ingevuld gaat worden.</w:t>
            </w:r>
          </w:p>
          <w:p w:rsidR="008B3258" w:rsidRPr="007D5863" w:rsidRDefault="008B3258" w:rsidP="00827B55">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Gewezen wordt hoe in De Brug informatie gegeven wordt over al</w:t>
            </w:r>
            <w:r w:rsidR="00126D48">
              <w:rPr>
                <w:rFonts w:ascii="Bookman Old Style" w:eastAsiaTheme="minorHAnsi" w:hAnsi="Bookman Old Style"/>
                <w:sz w:val="24"/>
                <w:lang w:eastAsia="en-US"/>
              </w:rPr>
              <w:t>elrlei intiatieven, die vernan</w:t>
            </w:r>
            <w:r>
              <w:rPr>
                <w:rFonts w:ascii="Bookman Old Style" w:eastAsiaTheme="minorHAnsi" w:hAnsi="Bookman Old Style"/>
                <w:sz w:val="24"/>
                <w:lang w:eastAsia="en-US"/>
              </w:rPr>
              <w:t>d houden met WMO en Jeugd.</w:t>
            </w:r>
          </w:p>
          <w:p w:rsidR="001310F2" w:rsidRPr="001310F2" w:rsidRDefault="001310F2" w:rsidP="001310F2">
            <w:pPr>
              <w:spacing w:line="254" w:lineRule="auto"/>
              <w:ind w:left="360"/>
              <w:contextualSpacing/>
              <w:rPr>
                <w:rFonts w:ascii="Bookman Old Style" w:eastAsiaTheme="minorHAnsi" w:hAnsi="Bookman Old Style"/>
                <w:sz w:val="24"/>
                <w:lang w:eastAsia="en-US"/>
              </w:rPr>
            </w:pPr>
          </w:p>
          <w:p w:rsidR="001310F2" w:rsidRPr="00640579" w:rsidRDefault="006B1E0C" w:rsidP="001310F2">
            <w:pPr>
              <w:numPr>
                <w:ilvl w:val="0"/>
                <w:numId w:val="3"/>
              </w:numPr>
              <w:spacing w:line="254" w:lineRule="auto"/>
              <w:contextualSpacing/>
              <w:rPr>
                <w:rFonts w:ascii="Bookman Old Style" w:eastAsiaTheme="minorHAnsi" w:hAnsi="Bookman Old Style"/>
                <w:b/>
                <w:sz w:val="24"/>
                <w:lang w:eastAsia="en-US"/>
              </w:rPr>
            </w:pPr>
            <w:r w:rsidRPr="00640579">
              <w:rPr>
                <w:rFonts w:ascii="Bookman Old Style" w:hAnsi="Bookman Old Style"/>
                <w:b/>
                <w:sz w:val="24"/>
                <w:szCs w:val="24"/>
              </w:rPr>
              <w:t>In</w:t>
            </w:r>
            <w:r w:rsidR="001310F2" w:rsidRPr="001310F2">
              <w:rPr>
                <w:rFonts w:ascii="Bookman Old Style" w:eastAsiaTheme="minorHAnsi" w:hAnsi="Bookman Old Style"/>
                <w:b/>
                <w:sz w:val="24"/>
                <w:lang w:eastAsia="en-US"/>
              </w:rPr>
              <w:t>fo vanuit de communicatiehoek.</w:t>
            </w:r>
          </w:p>
          <w:p w:rsidR="00640579" w:rsidRDefault="00640579" w:rsidP="00640579">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De foto’s staan inmiddels op de website.</w:t>
            </w:r>
          </w:p>
          <w:p w:rsidR="00640579" w:rsidRDefault="007D5863" w:rsidP="00640579">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Er is contact geweest met de cursusleider</w:t>
            </w:r>
            <w:r w:rsidR="00640579">
              <w:rPr>
                <w:rFonts w:ascii="Bookman Old Style" w:eastAsiaTheme="minorHAnsi" w:hAnsi="Bookman Old Style"/>
                <w:sz w:val="24"/>
                <w:lang w:eastAsia="en-US"/>
              </w:rPr>
              <w:t>. De leden geven</w:t>
            </w:r>
            <w:r w:rsidR="005F2567">
              <w:rPr>
                <w:rFonts w:ascii="Bookman Old Style" w:eastAsiaTheme="minorHAnsi" w:hAnsi="Bookman Old Style"/>
                <w:sz w:val="24"/>
                <w:lang w:eastAsia="en-US"/>
              </w:rPr>
              <w:t xml:space="preserve"> er de voorkeur aan dat de studi</w:t>
            </w:r>
            <w:r w:rsidR="00126D48">
              <w:rPr>
                <w:rFonts w:ascii="Bookman Old Style" w:eastAsiaTheme="minorHAnsi" w:hAnsi="Bookman Old Style"/>
                <w:sz w:val="24"/>
                <w:lang w:eastAsia="en-US"/>
              </w:rPr>
              <w:t>ebijeenk</w:t>
            </w:r>
            <w:r w:rsidR="00640579">
              <w:rPr>
                <w:rFonts w:ascii="Bookman Old Style" w:eastAsiaTheme="minorHAnsi" w:hAnsi="Bookman Old Style"/>
                <w:sz w:val="24"/>
                <w:lang w:eastAsia="en-US"/>
              </w:rPr>
              <w:t>omst inhoudelijk van aard wordt</w:t>
            </w:r>
            <w:r w:rsidR="005F2567">
              <w:rPr>
                <w:rFonts w:ascii="Bookman Old Style" w:eastAsiaTheme="minorHAnsi" w:hAnsi="Bookman Old Style"/>
                <w:sz w:val="24"/>
                <w:lang w:eastAsia="en-US"/>
              </w:rPr>
              <w:t>.</w:t>
            </w:r>
          </w:p>
          <w:p w:rsidR="005F2567" w:rsidRDefault="005F2567" w:rsidP="00640579">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Hoe gaan we ons presenteren in de Wegwijs? Graag met suggesties komen.</w:t>
            </w:r>
          </w:p>
          <w:p w:rsidR="005F2567" w:rsidRDefault="005F2567" w:rsidP="00640579">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De onderwerpen dienen  actueel te zijn voor de gemeente Wijchen.</w:t>
            </w:r>
          </w:p>
          <w:p w:rsidR="005F2567" w:rsidRPr="001310F2" w:rsidRDefault="005F2567" w:rsidP="00640579">
            <w:pPr>
              <w:spacing w:line="254" w:lineRule="auto"/>
              <w:ind w:left="360"/>
              <w:contextualSpacing/>
              <w:rPr>
                <w:rFonts w:ascii="Bookman Old Style" w:eastAsiaTheme="minorHAnsi" w:hAnsi="Bookman Old Style"/>
                <w:noProof w:val="0"/>
                <w:sz w:val="24"/>
                <w:lang w:val="nl-NL" w:eastAsia="en-US"/>
              </w:rPr>
            </w:pPr>
            <w:r>
              <w:rPr>
                <w:rFonts w:ascii="Bookman Old Style" w:eastAsiaTheme="minorHAnsi" w:hAnsi="Bookman Old Style"/>
                <w:sz w:val="24"/>
                <w:lang w:eastAsia="en-US"/>
              </w:rPr>
              <w:t>Wellicht biedt het moment van de kick off een  startpunt.</w:t>
            </w:r>
          </w:p>
          <w:p w:rsidR="001310F2" w:rsidRPr="001310F2" w:rsidRDefault="001310F2" w:rsidP="001310F2">
            <w:pPr>
              <w:spacing w:line="254" w:lineRule="auto"/>
              <w:ind w:left="360"/>
              <w:contextualSpacing/>
              <w:rPr>
                <w:rFonts w:ascii="Bookman Old Style" w:eastAsiaTheme="minorHAnsi" w:hAnsi="Bookman Old Style"/>
                <w:b/>
                <w:sz w:val="24"/>
                <w:lang w:eastAsia="en-US"/>
              </w:rPr>
            </w:pPr>
            <w:r w:rsidRPr="001310F2">
              <w:rPr>
                <w:rFonts w:ascii="Bookman Old Style" w:hAnsi="Bookman Old Style"/>
                <w:b/>
                <w:sz w:val="24"/>
              </w:rPr>
              <w:tab/>
            </w:r>
          </w:p>
          <w:p w:rsidR="001310F2" w:rsidRPr="001310F2" w:rsidRDefault="001310F2" w:rsidP="001310F2">
            <w:pPr>
              <w:numPr>
                <w:ilvl w:val="0"/>
                <w:numId w:val="3"/>
              </w:numPr>
              <w:spacing w:line="254" w:lineRule="auto"/>
              <w:contextualSpacing/>
              <w:rPr>
                <w:rFonts w:ascii="Bookman Old Style" w:eastAsiaTheme="minorHAnsi" w:hAnsi="Bookman Old Style"/>
                <w:b/>
                <w:sz w:val="24"/>
                <w:lang w:eastAsia="en-US"/>
              </w:rPr>
            </w:pPr>
            <w:r w:rsidRPr="001310F2">
              <w:rPr>
                <w:rFonts w:ascii="Bookman Old Style" w:eastAsiaTheme="minorHAnsi" w:hAnsi="Bookman Old Style"/>
                <w:b/>
                <w:sz w:val="24"/>
                <w:lang w:eastAsia="en-US"/>
              </w:rPr>
              <w:t>Vermeldenswaard vanuit de aandachtsgebieden</w:t>
            </w:r>
          </w:p>
          <w:p w:rsidR="00A70D6B" w:rsidRPr="00197B5C" w:rsidRDefault="001310F2" w:rsidP="001310F2">
            <w:pPr>
              <w:spacing w:line="254" w:lineRule="auto"/>
              <w:ind w:left="360"/>
              <w:contextualSpacing/>
              <w:rPr>
                <w:rFonts w:ascii="Bookman Old Style" w:eastAsiaTheme="minorHAnsi" w:hAnsi="Bookman Old Style"/>
                <w:b/>
                <w:sz w:val="24"/>
                <w:lang w:eastAsia="en-US"/>
              </w:rPr>
            </w:pPr>
            <w:r w:rsidRPr="001310F2">
              <w:rPr>
                <w:rFonts w:ascii="Bookman Old Style" w:eastAsiaTheme="minorHAnsi" w:hAnsi="Bookman Old Style"/>
                <w:b/>
                <w:sz w:val="24"/>
                <w:lang w:eastAsia="en-US"/>
              </w:rPr>
              <w:t xml:space="preserve">-Doelgroepenvervoer </w:t>
            </w:r>
            <w:r w:rsidR="00ED406D">
              <w:rPr>
                <w:rFonts w:ascii="Bookman Old Style" w:eastAsiaTheme="minorHAnsi" w:hAnsi="Bookman Old Style"/>
                <w:b/>
                <w:sz w:val="24"/>
                <w:lang w:eastAsia="en-US"/>
              </w:rPr>
              <w:t>:</w:t>
            </w:r>
            <w:r w:rsidR="00197B5C">
              <w:rPr>
                <w:rFonts w:ascii="Bookman Old Style" w:eastAsiaTheme="minorHAnsi" w:hAnsi="Bookman Old Style"/>
                <w:b/>
                <w:sz w:val="24"/>
                <w:lang w:eastAsia="en-US"/>
              </w:rPr>
              <w:t xml:space="preserve"> </w:t>
            </w:r>
            <w:r w:rsidR="00ED406D">
              <w:rPr>
                <w:rFonts w:ascii="Bookman Old Style" w:eastAsiaTheme="minorHAnsi" w:hAnsi="Bookman Old Style"/>
                <w:sz w:val="24"/>
                <w:lang w:eastAsia="en-US"/>
              </w:rPr>
              <w:t xml:space="preserve">Twee personen, die het vervoer als aandachtsgebied hebben, geven aan dat zij de conferentie gaan bijwonen, 12 februari. Gemeld wordt dat het Jaarverslag Leerlingenvervoer zeer binnenkort gereed is. De voorzitter is geInteresseerd in </w:t>
            </w:r>
            <w:r w:rsidR="00A70D6B">
              <w:rPr>
                <w:rFonts w:ascii="Bookman Old Style" w:eastAsiaTheme="minorHAnsi" w:hAnsi="Bookman Old Style"/>
                <w:sz w:val="24"/>
                <w:lang w:eastAsia="en-US"/>
              </w:rPr>
              <w:t>in het aantal leerlingen dat gebruik maakt van het Leerlingenvervoer en vervolgens wil hij graag weten welke locaties deze</w:t>
            </w:r>
            <w:r w:rsidR="00986249">
              <w:rPr>
                <w:rFonts w:ascii="Bookman Old Style" w:eastAsiaTheme="minorHAnsi" w:hAnsi="Bookman Old Style"/>
                <w:sz w:val="24"/>
                <w:lang w:eastAsia="en-US"/>
              </w:rPr>
              <w:t xml:space="preserve"> </w:t>
            </w:r>
            <w:r w:rsidR="00A70D6B">
              <w:rPr>
                <w:rFonts w:ascii="Bookman Old Style" w:eastAsiaTheme="minorHAnsi" w:hAnsi="Bookman Old Style"/>
                <w:sz w:val="24"/>
                <w:lang w:eastAsia="en-US"/>
              </w:rPr>
              <w:t>leerlingen bezoeken. In het kader van deze opmerking wordt verzocht</w:t>
            </w:r>
          </w:p>
          <w:p w:rsidR="00ED406D" w:rsidRPr="00ED406D" w:rsidRDefault="00A70D6B" w:rsidP="001310F2">
            <w:pPr>
              <w:spacing w:line="254" w:lineRule="auto"/>
              <w:ind w:left="360"/>
              <w:contextualSpacing/>
              <w:rPr>
                <w:rFonts w:ascii="Bookman Old Style" w:eastAsiaTheme="minorHAnsi" w:hAnsi="Bookman Old Style"/>
                <w:sz w:val="24"/>
                <w:lang w:eastAsia="en-US"/>
              </w:rPr>
            </w:pPr>
            <w:r>
              <w:rPr>
                <w:rFonts w:ascii="Bookman Old Style" w:eastAsiaTheme="minorHAnsi" w:hAnsi="Bookman Old Style"/>
                <w:sz w:val="24"/>
                <w:lang w:eastAsia="en-US"/>
              </w:rPr>
              <w:t xml:space="preserve">Passend Onderwijs te agenderen </w:t>
            </w:r>
          </w:p>
          <w:p w:rsidR="00A70D6B" w:rsidRPr="00197B5C" w:rsidRDefault="001310F2" w:rsidP="001310F2">
            <w:pPr>
              <w:spacing w:after="200" w:line="254" w:lineRule="auto"/>
              <w:ind w:left="218"/>
              <w:contextualSpacing/>
              <w:rPr>
                <w:rFonts w:ascii="Bookman Old Style" w:hAnsi="Bookman Old Style"/>
                <w:b/>
                <w:sz w:val="24"/>
              </w:rPr>
            </w:pPr>
            <w:r w:rsidRPr="001310F2">
              <w:rPr>
                <w:rFonts w:ascii="Bookman Old Style" w:hAnsi="Bookman Old Style"/>
                <w:b/>
                <w:sz w:val="24"/>
              </w:rPr>
              <w:lastRenderedPageBreak/>
              <w:t>-De week van de duidelijkheid</w:t>
            </w:r>
            <w:r w:rsidR="00A70D6B">
              <w:rPr>
                <w:rFonts w:ascii="Bookman Old Style" w:hAnsi="Bookman Old Style"/>
                <w:b/>
                <w:sz w:val="24"/>
              </w:rPr>
              <w:t>:</w:t>
            </w:r>
            <w:r w:rsidR="00A70D6B">
              <w:rPr>
                <w:rFonts w:ascii="Bookman Old Style" w:hAnsi="Bookman Old Style"/>
                <w:sz w:val="24"/>
              </w:rPr>
              <w:t xml:space="preserve"> Dit is een initiatief van HW/W (Het Werkt/Wijchen). Het lijkt zinnig dit</w:t>
            </w:r>
          </w:p>
          <w:p w:rsidR="00A70D6B" w:rsidRDefault="00A70D6B" w:rsidP="001310F2">
            <w:pPr>
              <w:spacing w:after="200" w:line="254" w:lineRule="auto"/>
              <w:ind w:left="218"/>
              <w:contextualSpacing/>
              <w:rPr>
                <w:rFonts w:ascii="Bookman Old Style" w:hAnsi="Bookman Old Style"/>
                <w:sz w:val="24"/>
              </w:rPr>
            </w:pPr>
            <w:r>
              <w:rPr>
                <w:rFonts w:ascii="Bookman Old Style" w:hAnsi="Bookman Old Style"/>
                <w:sz w:val="24"/>
              </w:rPr>
              <w:t xml:space="preserve"> eveneens in het kader van de Inclusie-agenda te plaatsen. Op de concrete</w:t>
            </w:r>
          </w:p>
          <w:p w:rsidR="001310F2" w:rsidRPr="00A70D6B" w:rsidRDefault="00A70D6B" w:rsidP="001310F2">
            <w:pPr>
              <w:spacing w:after="200" w:line="254" w:lineRule="auto"/>
              <w:ind w:left="218"/>
              <w:contextualSpacing/>
              <w:rPr>
                <w:rFonts w:ascii="Bookman Old Style" w:hAnsi="Bookman Old Style"/>
                <w:sz w:val="24"/>
              </w:rPr>
            </w:pPr>
            <w:r>
              <w:rPr>
                <w:rFonts w:ascii="Bookman Old Style" w:hAnsi="Bookman Old Style"/>
                <w:sz w:val="24"/>
              </w:rPr>
              <w:t xml:space="preserve"> vragen is nog niet gereageerd</w:t>
            </w:r>
            <w:r w:rsidRPr="00A70D6B">
              <w:rPr>
                <w:rFonts w:ascii="Bookman Old Style" w:hAnsi="Bookman Old Style"/>
                <w:sz w:val="24"/>
              </w:rPr>
              <w:t>. De voorzitter houdt contact met HW/W</w:t>
            </w:r>
          </w:p>
          <w:p w:rsidR="001310F2" w:rsidRPr="001310F2" w:rsidRDefault="001310F2" w:rsidP="001310F2">
            <w:pPr>
              <w:spacing w:after="200" w:line="254" w:lineRule="auto"/>
              <w:ind w:left="218"/>
              <w:contextualSpacing/>
              <w:rPr>
                <w:rFonts w:ascii="Bookman Old Style" w:hAnsi="Bookman Old Style"/>
                <w:b/>
                <w:sz w:val="24"/>
              </w:rPr>
            </w:pPr>
            <w:r w:rsidRPr="001310F2">
              <w:rPr>
                <w:rFonts w:ascii="Bookman Old Style" w:hAnsi="Bookman Old Style"/>
                <w:b/>
                <w:sz w:val="24"/>
              </w:rPr>
              <w:t xml:space="preserve"> </w:t>
            </w:r>
            <w:r w:rsidRPr="001310F2">
              <w:rPr>
                <w:rFonts w:ascii="Bookman Old Style" w:hAnsi="Bookman Old Style"/>
                <w:b/>
                <w:sz w:val="24"/>
              </w:rPr>
              <w:tab/>
            </w:r>
            <w:r w:rsidRPr="001310F2">
              <w:rPr>
                <w:rFonts w:ascii="Bookman Old Style" w:hAnsi="Bookman Old Style"/>
                <w:b/>
                <w:sz w:val="24"/>
              </w:rPr>
              <w:tab/>
            </w:r>
            <w:r w:rsidRPr="001310F2">
              <w:rPr>
                <w:rFonts w:ascii="Bookman Old Style" w:hAnsi="Bookman Old Style"/>
                <w:b/>
                <w:sz w:val="24"/>
              </w:rPr>
              <w:tab/>
            </w:r>
            <w:r w:rsidRPr="001310F2">
              <w:rPr>
                <w:rFonts w:ascii="Bookman Old Style" w:hAnsi="Bookman Old Style"/>
                <w:b/>
                <w:sz w:val="24"/>
              </w:rPr>
              <w:tab/>
            </w:r>
          </w:p>
          <w:p w:rsidR="00C865F6" w:rsidRDefault="001310F2" w:rsidP="00C865F6">
            <w:pPr>
              <w:pStyle w:val="Lijstalinea"/>
              <w:numPr>
                <w:ilvl w:val="0"/>
                <w:numId w:val="3"/>
              </w:numPr>
              <w:tabs>
                <w:tab w:val="left" w:pos="0"/>
              </w:tabs>
              <w:spacing w:line="254" w:lineRule="auto"/>
              <w:rPr>
                <w:rFonts w:ascii="Bookman Old Style" w:hAnsi="Bookman Old Style"/>
                <w:b/>
                <w:sz w:val="24"/>
              </w:rPr>
            </w:pPr>
            <w:r w:rsidRPr="00C865F6">
              <w:rPr>
                <w:rFonts w:ascii="Bookman Old Style" w:hAnsi="Bookman Old Style"/>
                <w:b/>
                <w:sz w:val="24"/>
              </w:rPr>
              <w:t xml:space="preserve">Rondvraag </w:t>
            </w:r>
          </w:p>
          <w:p w:rsidR="00C865F6" w:rsidRDefault="00C865F6" w:rsidP="00C865F6">
            <w:pPr>
              <w:pStyle w:val="Lijstalinea"/>
              <w:tabs>
                <w:tab w:val="left" w:pos="0"/>
              </w:tabs>
              <w:spacing w:line="254" w:lineRule="auto"/>
              <w:ind w:left="360"/>
              <w:rPr>
                <w:rFonts w:ascii="Bookman Old Style" w:hAnsi="Bookman Old Style"/>
                <w:sz w:val="24"/>
              </w:rPr>
            </w:pPr>
            <w:r w:rsidRPr="00C865F6">
              <w:rPr>
                <w:rFonts w:ascii="Bookman Old Style" w:hAnsi="Bookman Old Style"/>
                <w:sz w:val="24"/>
              </w:rPr>
              <w:t>Eén van de leden is uitgenogd deel te nemen aan een brainstorm groep</w:t>
            </w:r>
            <w:r>
              <w:rPr>
                <w:rFonts w:ascii="Bookman Old Style" w:hAnsi="Bookman Old Style"/>
                <w:sz w:val="24"/>
              </w:rPr>
              <w:t>,</w:t>
            </w:r>
          </w:p>
          <w:p w:rsidR="00C865F6" w:rsidRDefault="00C865F6" w:rsidP="00C865F6">
            <w:pPr>
              <w:pStyle w:val="Lijstalinea"/>
              <w:tabs>
                <w:tab w:val="left" w:pos="0"/>
              </w:tabs>
              <w:spacing w:line="254" w:lineRule="auto"/>
              <w:ind w:left="360"/>
              <w:rPr>
                <w:rFonts w:ascii="Bookman Old Style" w:hAnsi="Bookman Old Style"/>
                <w:sz w:val="24"/>
              </w:rPr>
            </w:pPr>
            <w:r>
              <w:rPr>
                <w:rFonts w:ascii="Bookman Old Style" w:hAnsi="Bookman Old Style"/>
                <w:sz w:val="24"/>
              </w:rPr>
              <w:t>bestaande uit ouder wordende inwoners om beleid te ontwikkelen voor de nieuwe generatie ouder wordenden.</w:t>
            </w:r>
          </w:p>
          <w:p w:rsidR="00C865F6" w:rsidRDefault="00C865F6" w:rsidP="00C865F6">
            <w:pPr>
              <w:pStyle w:val="Lijstalinea"/>
              <w:tabs>
                <w:tab w:val="left" w:pos="0"/>
              </w:tabs>
              <w:spacing w:line="254" w:lineRule="auto"/>
              <w:ind w:left="360"/>
              <w:rPr>
                <w:rFonts w:ascii="Bookman Old Style" w:hAnsi="Bookman Old Style"/>
                <w:sz w:val="24"/>
              </w:rPr>
            </w:pPr>
            <w:r>
              <w:rPr>
                <w:rFonts w:ascii="Bookman Old Style" w:hAnsi="Bookman Old Style"/>
                <w:sz w:val="24"/>
              </w:rPr>
              <w:t xml:space="preserve">De rondgestuurde artikelen roepen wel reacties op van herkenning, </w:t>
            </w:r>
          </w:p>
          <w:p w:rsidR="00C865F6" w:rsidRPr="00C865F6" w:rsidRDefault="00C865F6" w:rsidP="00C865F6">
            <w:pPr>
              <w:pStyle w:val="Lijstalinea"/>
              <w:tabs>
                <w:tab w:val="left" w:pos="0"/>
              </w:tabs>
              <w:spacing w:line="254" w:lineRule="auto"/>
              <w:ind w:left="360"/>
              <w:rPr>
                <w:rFonts w:ascii="Bookman Old Style" w:hAnsi="Bookman Old Style"/>
                <w:sz w:val="24"/>
              </w:rPr>
            </w:pPr>
            <w:r>
              <w:rPr>
                <w:rFonts w:ascii="Bookman Old Style" w:hAnsi="Bookman Old Style"/>
                <w:sz w:val="24"/>
              </w:rPr>
              <w:t>maar zijn ter kennisname rondgestuurd.</w:t>
            </w:r>
          </w:p>
          <w:p w:rsidR="00C865F6" w:rsidRDefault="00C865F6" w:rsidP="00C865F6">
            <w:pPr>
              <w:pStyle w:val="Lijstalinea"/>
              <w:tabs>
                <w:tab w:val="left" w:pos="0"/>
              </w:tabs>
              <w:spacing w:line="254" w:lineRule="auto"/>
              <w:ind w:left="360"/>
              <w:rPr>
                <w:rFonts w:ascii="Bookman Old Style" w:hAnsi="Bookman Old Style"/>
                <w:b/>
                <w:sz w:val="24"/>
              </w:rPr>
            </w:pPr>
          </w:p>
          <w:p w:rsidR="001310F2" w:rsidRDefault="001310F2" w:rsidP="00C865F6">
            <w:pPr>
              <w:pStyle w:val="Lijstalinea"/>
              <w:numPr>
                <w:ilvl w:val="0"/>
                <w:numId w:val="3"/>
              </w:numPr>
              <w:tabs>
                <w:tab w:val="left" w:pos="0"/>
              </w:tabs>
              <w:spacing w:line="254" w:lineRule="auto"/>
              <w:rPr>
                <w:rFonts w:ascii="Bookman Old Style" w:hAnsi="Bookman Old Style"/>
                <w:b/>
                <w:sz w:val="24"/>
              </w:rPr>
            </w:pPr>
            <w:r w:rsidRPr="00C865F6">
              <w:rPr>
                <w:rFonts w:ascii="Bookman Old Style" w:hAnsi="Bookman Old Style"/>
                <w:b/>
                <w:sz w:val="24"/>
              </w:rPr>
              <w:t>Sluiting</w:t>
            </w:r>
            <w:r w:rsidR="00C865F6" w:rsidRPr="00C865F6">
              <w:rPr>
                <w:rFonts w:ascii="Bookman Old Style" w:hAnsi="Bookman Old Style"/>
                <w:b/>
                <w:sz w:val="24"/>
              </w:rPr>
              <w:t>:</w:t>
            </w:r>
          </w:p>
          <w:p w:rsidR="001310F2" w:rsidRPr="00640579" w:rsidRDefault="00C865F6" w:rsidP="008B3258">
            <w:pPr>
              <w:pStyle w:val="Lijstalinea"/>
              <w:tabs>
                <w:tab w:val="left" w:pos="0"/>
              </w:tabs>
              <w:spacing w:line="254" w:lineRule="auto"/>
              <w:ind w:left="360"/>
              <w:rPr>
                <w:rFonts w:ascii="Verdana" w:hAnsi="Verdana"/>
                <w:b/>
                <w:sz w:val="20"/>
                <w:szCs w:val="20"/>
                <w:lang w:val="nl-NL"/>
              </w:rPr>
            </w:pPr>
            <w:r>
              <w:rPr>
                <w:rFonts w:ascii="Bookman Old Style" w:hAnsi="Bookman Old Style"/>
                <w:sz w:val="24"/>
              </w:rPr>
              <w:t>De voorzitter deelt een kerstattentie uit, in de vorm van het jubileum boek van de Paardenmarkt en een doosje met een snoeperijtje.</w:t>
            </w:r>
            <w:r w:rsidR="008B3258" w:rsidRPr="00640579">
              <w:rPr>
                <w:rFonts w:ascii="Verdana" w:hAnsi="Verdana"/>
                <w:b/>
                <w:sz w:val="20"/>
                <w:szCs w:val="20"/>
                <w:lang w:val="nl-NL"/>
              </w:rPr>
              <w:t xml:space="preserve"> </w:t>
            </w:r>
          </w:p>
        </w:tc>
      </w:tr>
      <w:tr w:rsidR="001310F2" w:rsidRPr="002833B1" w:rsidTr="00406A4B">
        <w:tc>
          <w:tcPr>
            <w:tcW w:w="533" w:type="dxa"/>
            <w:gridSpan w:val="2"/>
          </w:tcPr>
          <w:p w:rsidR="001310F2" w:rsidRDefault="001310F2" w:rsidP="00406A4B">
            <w:pPr>
              <w:tabs>
                <w:tab w:val="left" w:pos="1418"/>
              </w:tabs>
              <w:rPr>
                <w:rFonts w:ascii="Verdana" w:hAnsi="Verdana"/>
                <w:sz w:val="20"/>
                <w:szCs w:val="20"/>
              </w:rPr>
            </w:pPr>
          </w:p>
        </w:tc>
        <w:tc>
          <w:tcPr>
            <w:tcW w:w="9674" w:type="dxa"/>
          </w:tcPr>
          <w:p w:rsidR="008B3258" w:rsidRDefault="008B3258"/>
          <w:tbl>
            <w:tblPr>
              <w:tblStyle w:val="Tabelrast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8B3258" w:rsidTr="008B3258">
              <w:tc>
                <w:tcPr>
                  <w:tcW w:w="10207" w:type="dxa"/>
                </w:tcPr>
                <w:p w:rsidR="008B3258" w:rsidRPr="00AD2673" w:rsidRDefault="008B3258" w:rsidP="008B3258">
                  <w:pPr>
                    <w:spacing w:line="259" w:lineRule="auto"/>
                    <w:rPr>
                      <w:rFonts w:ascii="Verdana" w:eastAsia="Verdana" w:hAnsi="Verdana" w:cs="Verdana"/>
                      <w:sz w:val="16"/>
                      <w:szCs w:val="16"/>
                    </w:rPr>
                  </w:pPr>
                  <w:r>
                    <w:rPr>
                      <w:rFonts w:ascii="Verdana" w:eastAsia="Verdana" w:hAnsi="Verdana" w:cs="Verdana"/>
                      <w:b/>
                      <w:sz w:val="24"/>
                      <w:szCs w:val="24"/>
                    </w:rPr>
                    <w:t xml:space="preserve">Actielijst 12 december </w:t>
                  </w:r>
                  <w:r w:rsidRPr="002833B1">
                    <w:rPr>
                      <w:rFonts w:ascii="Verdana" w:eastAsia="Verdana" w:hAnsi="Verdana" w:cs="Verdana"/>
                      <w:b/>
                      <w:sz w:val="24"/>
                      <w:szCs w:val="24"/>
                    </w:rPr>
                    <w:t>2018</w:t>
                  </w:r>
                  <w:r>
                    <w:rPr>
                      <w:rFonts w:ascii="Verdana" w:eastAsia="Verdana" w:hAnsi="Verdana" w:cs="Verdana"/>
                      <w:b/>
                      <w:sz w:val="24"/>
                      <w:szCs w:val="24"/>
                    </w:rPr>
                    <w:t xml:space="preserve"> </w:t>
                  </w:r>
                </w:p>
                <w:tbl>
                  <w:tblPr>
                    <w:tblW w:w="9214" w:type="dxa"/>
                    <w:tblInd w:w="108" w:type="dxa"/>
                    <w:tblLayout w:type="fixed"/>
                    <w:tblCellMar>
                      <w:left w:w="10" w:type="dxa"/>
                      <w:right w:w="10" w:type="dxa"/>
                    </w:tblCellMar>
                    <w:tblLook w:val="04A0" w:firstRow="1" w:lastRow="0" w:firstColumn="1" w:lastColumn="0" w:noHBand="0" w:noVBand="1"/>
                  </w:tblPr>
                  <w:tblGrid>
                    <w:gridCol w:w="709"/>
                    <w:gridCol w:w="1559"/>
                    <w:gridCol w:w="3828"/>
                    <w:gridCol w:w="1162"/>
                    <w:gridCol w:w="1956"/>
                  </w:tblGrid>
                  <w:tr w:rsidR="008B3258" w:rsidRPr="004C1F6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Pr="004C1F68" w:rsidRDefault="008B3258" w:rsidP="008B3258">
                        <w:pPr>
                          <w:spacing w:after="0" w:line="240" w:lineRule="auto"/>
                          <w:ind w:left="360"/>
                          <w:rPr>
                            <w:rFonts w:ascii="Verdana" w:eastAsia="Calibri" w:hAnsi="Verdana" w:cs="Calibri"/>
                            <w:i/>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3258" w:rsidRPr="004C1F68" w:rsidRDefault="008B3258" w:rsidP="008B3258">
                        <w:pPr>
                          <w:spacing w:after="0" w:line="240" w:lineRule="auto"/>
                          <w:ind w:left="137"/>
                          <w:rPr>
                            <w:rFonts w:ascii="Verdana" w:eastAsia="Times New Roman" w:hAnsi="Verdana" w:cs="Times New Roman"/>
                            <w:i/>
                            <w:sz w:val="18"/>
                            <w:szCs w:val="18"/>
                            <w:lang w:eastAsia="en-US"/>
                          </w:rPr>
                        </w:pPr>
                        <w:r w:rsidRPr="004C1F68">
                          <w:rPr>
                            <w:rFonts w:ascii="Verdana" w:eastAsia="Verdana" w:hAnsi="Verdana" w:cs="Verdana"/>
                            <w:i/>
                            <w:sz w:val="18"/>
                            <w:szCs w:val="18"/>
                            <w:lang w:eastAsia="en-US"/>
                          </w:rPr>
                          <w:t>Wanneer afgesproken</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3258" w:rsidRPr="004C1F68" w:rsidRDefault="008B3258" w:rsidP="008B3258">
                        <w:pPr>
                          <w:spacing w:after="0" w:line="240" w:lineRule="auto"/>
                          <w:ind w:left="360"/>
                          <w:rPr>
                            <w:rFonts w:ascii="Verdana" w:eastAsia="Times New Roman" w:hAnsi="Verdana" w:cs="Times New Roman"/>
                            <w:i/>
                            <w:sz w:val="20"/>
                            <w:szCs w:val="20"/>
                            <w:lang w:eastAsia="en-US"/>
                          </w:rPr>
                        </w:pPr>
                        <w:r w:rsidRPr="004C1F68">
                          <w:rPr>
                            <w:rFonts w:ascii="Verdana" w:eastAsia="Verdana" w:hAnsi="Verdana" w:cs="Verdana"/>
                            <w:i/>
                            <w:sz w:val="20"/>
                            <w:szCs w:val="20"/>
                            <w:lang w:eastAsia="en-US"/>
                          </w:rPr>
                          <w:t>Wat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3258" w:rsidRPr="004C1F68" w:rsidRDefault="008B3258" w:rsidP="008B3258">
                        <w:pPr>
                          <w:spacing w:after="0" w:line="240" w:lineRule="auto"/>
                          <w:ind w:left="360"/>
                          <w:rPr>
                            <w:rFonts w:ascii="Verdana" w:eastAsia="Times New Roman" w:hAnsi="Verdana" w:cs="Times New Roman"/>
                            <w:i/>
                            <w:sz w:val="20"/>
                            <w:szCs w:val="20"/>
                            <w:lang w:eastAsia="en-US"/>
                          </w:rPr>
                        </w:pPr>
                        <w:r w:rsidRPr="004C1F68">
                          <w:rPr>
                            <w:rFonts w:ascii="Verdana" w:eastAsia="Verdana" w:hAnsi="Verdana" w:cs="Verdana"/>
                            <w:i/>
                            <w:sz w:val="20"/>
                            <w:szCs w:val="20"/>
                            <w:lang w:eastAsia="en-US"/>
                          </w:rPr>
                          <w:t>Wie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3258" w:rsidRPr="004C1F68" w:rsidRDefault="008B3258" w:rsidP="008B3258">
                        <w:pPr>
                          <w:spacing w:after="0" w:line="240" w:lineRule="auto"/>
                          <w:ind w:left="175"/>
                          <w:rPr>
                            <w:rFonts w:ascii="Verdana" w:eastAsia="Times New Roman" w:hAnsi="Verdana" w:cs="Times New Roman"/>
                            <w:i/>
                            <w:sz w:val="20"/>
                            <w:szCs w:val="20"/>
                            <w:lang w:eastAsia="en-US"/>
                          </w:rPr>
                        </w:pPr>
                        <w:r w:rsidRPr="004C1F68">
                          <w:rPr>
                            <w:rFonts w:ascii="Verdana" w:eastAsia="Verdana" w:hAnsi="Verdana" w:cs="Verdana"/>
                            <w:i/>
                            <w:sz w:val="20"/>
                            <w:szCs w:val="20"/>
                            <w:lang w:eastAsia="en-US"/>
                          </w:rPr>
                          <w:t>opmerkingen</w:t>
                        </w:r>
                      </w:p>
                    </w:tc>
                  </w:tr>
                </w:tbl>
                <w:p w:rsidR="008B3258" w:rsidRDefault="008B3258" w:rsidP="008B3258">
                  <w:pPr>
                    <w:tabs>
                      <w:tab w:val="left" w:pos="1418"/>
                    </w:tabs>
                    <w:rPr>
                      <w:rFonts w:ascii="Verdana" w:hAnsi="Verdana"/>
                      <w:sz w:val="20"/>
                      <w:szCs w:val="20"/>
                    </w:rPr>
                  </w:pPr>
                </w:p>
              </w:tc>
            </w:tr>
            <w:tr w:rsidR="008B3258" w:rsidTr="008B3258">
              <w:tc>
                <w:tcPr>
                  <w:tcW w:w="10207" w:type="dxa"/>
                </w:tcPr>
                <w:tbl>
                  <w:tblPr>
                    <w:tblW w:w="9214" w:type="dxa"/>
                    <w:tblInd w:w="108" w:type="dxa"/>
                    <w:tblLayout w:type="fixed"/>
                    <w:tblCellMar>
                      <w:left w:w="10" w:type="dxa"/>
                      <w:right w:w="10" w:type="dxa"/>
                    </w:tblCellMar>
                    <w:tblLook w:val="04A0" w:firstRow="1" w:lastRow="0" w:firstColumn="1" w:lastColumn="0" w:noHBand="0" w:noVBand="1"/>
                  </w:tblPr>
                  <w:tblGrid>
                    <w:gridCol w:w="709"/>
                    <w:gridCol w:w="1559"/>
                    <w:gridCol w:w="3828"/>
                    <w:gridCol w:w="1162"/>
                    <w:gridCol w:w="1956"/>
                  </w:tblGrid>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10-10-18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Pr="00025F0C"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 xml:space="preserve">Inplannen gesprek met wethouder 1 x per kwartaal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 xml:space="preserve">Theo plant in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r>
                          <w:rPr>
                            <w:rFonts w:ascii="Verdana" w:eastAsia="Times New Roman" w:hAnsi="Verdana" w:cs="Times New Roman"/>
                            <w:sz w:val="18"/>
                            <w:szCs w:val="18"/>
                            <w:lang w:eastAsia="en-US"/>
                          </w:rPr>
                          <w:t>2</w:t>
                        </w:r>
                        <w:r w:rsidRPr="00330717">
                          <w:rPr>
                            <w:rFonts w:ascii="Verdana" w:eastAsia="Times New Roman" w:hAnsi="Verdana" w:cs="Times New Roman"/>
                            <w:sz w:val="18"/>
                            <w:szCs w:val="18"/>
                            <w:vertAlign w:val="superscript"/>
                            <w:lang w:eastAsia="en-US"/>
                          </w:rPr>
                          <w:t>e</w:t>
                        </w:r>
                        <w:r>
                          <w:rPr>
                            <w:rFonts w:ascii="Verdana" w:eastAsia="Times New Roman" w:hAnsi="Verdana" w:cs="Times New Roman"/>
                            <w:sz w:val="18"/>
                            <w:szCs w:val="18"/>
                            <w:lang w:eastAsia="en-US"/>
                          </w:rPr>
                          <w:t xml:space="preserve"> woensdag van de maand </w:t>
                        </w: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33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 xml:space="preserve">10-10-18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Pr="00025F0C"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 xml:space="preserve">Beslisnota ouderencentrum </w:t>
                        </w:r>
                        <w:r w:rsidRPr="00221DC6">
                          <w:rPr>
                            <w:rFonts w:ascii="Verdana" w:hAnsi="Verdana"/>
                            <w:sz w:val="20"/>
                            <w:szCs w:val="20"/>
                            <w:lang w:eastAsia="en-US"/>
                          </w:rPr>
                          <w:t>Wanneer in de raad? Openbaar of niet? Theo zoekt dit uit.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p w:rsidR="008B3258" w:rsidRDefault="008B3258" w:rsidP="008B325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14-11-18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K</w:t>
                        </w:r>
                        <w:r w:rsidRPr="00FF5503">
                          <w:rPr>
                            <w:rFonts w:ascii="Verdana" w:hAnsi="Verdana"/>
                            <w:sz w:val="20"/>
                            <w:szCs w:val="20"/>
                            <w:lang w:eastAsia="en-US"/>
                          </w:rPr>
                          <w:t>ijken wat onze speerpu</w:t>
                        </w:r>
                        <w:r>
                          <w:rPr>
                            <w:rFonts w:ascii="Verdana" w:hAnsi="Verdana"/>
                            <w:sz w:val="20"/>
                            <w:szCs w:val="20"/>
                            <w:lang w:eastAsia="en-US"/>
                          </w:rPr>
                          <w:t>n</w:t>
                        </w:r>
                        <w:r w:rsidRPr="00FF5503">
                          <w:rPr>
                            <w:rFonts w:ascii="Verdana" w:hAnsi="Verdana"/>
                            <w:sz w:val="20"/>
                            <w:szCs w:val="20"/>
                            <w:lang w:eastAsia="en-US"/>
                          </w:rPr>
                          <w:t xml:space="preserve">ten zouden kunnen zijn.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r w:rsidRPr="00FF5503">
                          <w:rPr>
                            <w:rFonts w:ascii="Verdana" w:hAnsi="Verdana"/>
                            <w:sz w:val="20"/>
                            <w:szCs w:val="20"/>
                            <w:lang w:eastAsia="en-US"/>
                          </w:rPr>
                          <w:t xml:space="preserve">Paula, Hans en Rudy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r w:rsidRPr="00FF5503">
                          <w:rPr>
                            <w:rFonts w:ascii="Verdana" w:hAnsi="Verdana"/>
                            <w:sz w:val="20"/>
                            <w:szCs w:val="20"/>
                            <w:lang w:eastAsia="en-US"/>
                          </w:rPr>
                          <w:t>Agendere</w:t>
                        </w:r>
                        <w:r>
                          <w:rPr>
                            <w:rFonts w:ascii="Verdana" w:hAnsi="Verdana"/>
                            <w:sz w:val="20"/>
                            <w:szCs w:val="20"/>
                            <w:lang w:eastAsia="en-US"/>
                          </w:rPr>
                          <w:t>n voor de vergadering in februari</w:t>
                        </w:r>
                        <w:r w:rsidRPr="00FF5503">
                          <w:rPr>
                            <w:rFonts w:ascii="Verdana" w:hAnsi="Verdana"/>
                            <w:sz w:val="20"/>
                            <w:szCs w:val="20"/>
                            <w:lang w:eastAsia="en-US"/>
                          </w:rPr>
                          <w:t xml:space="preserve">.  </w:t>
                        </w: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14-11-18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 xml:space="preserve">Rondom </w:t>
                        </w:r>
                        <w:r w:rsidRPr="00FF5503">
                          <w:rPr>
                            <w:rFonts w:ascii="Verdana" w:hAnsi="Verdana"/>
                            <w:sz w:val="20"/>
                            <w:szCs w:val="20"/>
                            <w:lang w:eastAsia="en-US"/>
                          </w:rPr>
                          <w:t>Wijchen</w:t>
                        </w:r>
                        <w:r>
                          <w:rPr>
                            <w:rFonts w:ascii="Verdana" w:hAnsi="Verdana"/>
                            <w:sz w:val="20"/>
                            <w:szCs w:val="20"/>
                            <w:lang w:eastAsia="en-US"/>
                          </w:rPr>
                          <w:t xml:space="preserve">: bestuurs- delegatie </w:t>
                        </w:r>
                        <w:r w:rsidRPr="00FF5503">
                          <w:rPr>
                            <w:rFonts w:ascii="Verdana" w:hAnsi="Verdana"/>
                            <w:sz w:val="20"/>
                            <w:szCs w:val="20"/>
                            <w:lang w:eastAsia="en-US"/>
                          </w:rPr>
                          <w:t xml:space="preserve"> </w:t>
                        </w:r>
                        <w:r>
                          <w:rPr>
                            <w:rFonts w:ascii="Verdana" w:hAnsi="Verdana"/>
                            <w:sz w:val="20"/>
                            <w:szCs w:val="20"/>
                            <w:lang w:eastAsia="en-US"/>
                          </w:rPr>
                          <w:t xml:space="preserve">uitnodigen voor een kennismaking.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p w:rsidR="008B3258" w:rsidRDefault="008B3258" w:rsidP="008B325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 xml:space="preserve">Henk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12-12-18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Uitleg senioren groepen</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12-12-18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Contacten leggen met betrokkenen</w:t>
                        </w:r>
                      </w:p>
                      <w:p w:rsidR="008B3258"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m.b.t. de wens voor het SWT een inlooppunt te realiseren tijden de avondopenstelling van huis van de gemeente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Henk</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12-12-18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Suggesties aanleveren voor de vulling van ruimte in de Wegwijs</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allen</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39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12-12-18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r>
                          <w:rPr>
                            <w:rFonts w:ascii="Verdana" w:hAnsi="Verdana"/>
                            <w:sz w:val="20"/>
                            <w:szCs w:val="20"/>
                            <w:lang w:eastAsia="en-US"/>
                          </w:rPr>
                          <w:t>Passend Onderwijs agenderen</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p>
                    </w:tc>
                    <w:tc>
                      <w:tcPr>
                        <w:tcW w:w="155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p>
                    </w:tc>
                    <w:tc>
                      <w:tcPr>
                        <w:tcW w:w="382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tc>
                    <w:tc>
                      <w:tcPr>
                        <w:tcW w:w="195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bl>
                <w:p w:rsidR="008B3258" w:rsidRDefault="008B3258" w:rsidP="008B3258">
                  <w:pPr>
                    <w:tabs>
                      <w:tab w:val="left" w:pos="1418"/>
                    </w:tabs>
                    <w:rPr>
                      <w:rFonts w:ascii="Verdana" w:hAnsi="Verdana"/>
                      <w:sz w:val="20"/>
                      <w:szCs w:val="20"/>
                    </w:rPr>
                  </w:pPr>
                </w:p>
              </w:tc>
            </w:tr>
            <w:tr w:rsidR="008B3258" w:rsidTr="008B3258">
              <w:tc>
                <w:tcPr>
                  <w:tcW w:w="10207" w:type="dxa"/>
                </w:tcPr>
                <w:tbl>
                  <w:tblPr>
                    <w:tblW w:w="9214" w:type="dxa"/>
                    <w:tblInd w:w="108" w:type="dxa"/>
                    <w:tblLayout w:type="fixed"/>
                    <w:tblCellMar>
                      <w:left w:w="10" w:type="dxa"/>
                      <w:right w:w="10" w:type="dxa"/>
                    </w:tblCellMar>
                    <w:tblLook w:val="04A0" w:firstRow="1" w:lastRow="0" w:firstColumn="1" w:lastColumn="0" w:noHBand="0" w:noVBand="1"/>
                  </w:tblPr>
                  <w:tblGrid>
                    <w:gridCol w:w="709"/>
                    <w:gridCol w:w="1559"/>
                    <w:gridCol w:w="3828"/>
                    <w:gridCol w:w="1162"/>
                    <w:gridCol w:w="1956"/>
                  </w:tblGrid>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r w:rsidR="008B3258" w:rsidTr="00BB0E95">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76"/>
                          <w:rPr>
                            <w:rFonts w:ascii="Verdana" w:eastAsia="Times New Roman" w:hAnsi="Verdana" w:cs="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137"/>
                          <w:rPr>
                            <w:rFonts w:ascii="Verdana" w:eastAsia="Calibri" w:hAnsi="Verdana" w:cs="Calibri"/>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ind w:left="5"/>
                          <w:rPr>
                            <w:rFonts w:ascii="Verdana" w:eastAsia="Calibri" w:hAnsi="Verdana" w:cs="Calibri"/>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3258" w:rsidRDefault="008B3258" w:rsidP="008B3258">
                        <w:pPr>
                          <w:spacing w:after="0" w:line="240" w:lineRule="auto"/>
                          <w:rPr>
                            <w:rFonts w:ascii="Verdana" w:eastAsia="Times New Roman" w:hAnsi="Verdana" w:cs="Times New Roman"/>
                            <w:sz w:val="18"/>
                            <w:szCs w:val="18"/>
                            <w:lang w:eastAsia="en-US"/>
                          </w:rPr>
                        </w:pPr>
                      </w:p>
                    </w:tc>
                  </w:tr>
                </w:tbl>
                <w:p w:rsidR="008B3258" w:rsidRDefault="008B3258" w:rsidP="008B3258">
                  <w:pPr>
                    <w:tabs>
                      <w:tab w:val="left" w:pos="1418"/>
                    </w:tabs>
                    <w:rPr>
                      <w:rFonts w:ascii="Verdana" w:hAnsi="Verdana"/>
                      <w:sz w:val="20"/>
                      <w:szCs w:val="20"/>
                    </w:rPr>
                  </w:pPr>
                </w:p>
              </w:tc>
            </w:tr>
          </w:tbl>
          <w:p w:rsidR="001310F2" w:rsidRPr="00F45725" w:rsidRDefault="001310F2" w:rsidP="00406A4B">
            <w:pPr>
              <w:tabs>
                <w:tab w:val="left" w:pos="1418"/>
              </w:tabs>
              <w:rPr>
                <w:rFonts w:ascii="Verdana" w:hAnsi="Verdana"/>
                <w:sz w:val="20"/>
                <w:szCs w:val="20"/>
              </w:rPr>
            </w:pPr>
          </w:p>
        </w:tc>
      </w:tr>
      <w:tr w:rsidR="001310F2" w:rsidRPr="002833B1" w:rsidTr="00406A4B">
        <w:tc>
          <w:tcPr>
            <w:tcW w:w="533" w:type="dxa"/>
            <w:gridSpan w:val="2"/>
          </w:tcPr>
          <w:p w:rsidR="001310F2" w:rsidRDefault="001310F2" w:rsidP="00406A4B">
            <w:pPr>
              <w:tabs>
                <w:tab w:val="left" w:pos="1418"/>
              </w:tabs>
              <w:rPr>
                <w:rFonts w:ascii="Verdana" w:hAnsi="Verdana"/>
                <w:sz w:val="20"/>
                <w:szCs w:val="20"/>
              </w:rPr>
            </w:pPr>
          </w:p>
        </w:tc>
        <w:tc>
          <w:tcPr>
            <w:tcW w:w="9674" w:type="dxa"/>
          </w:tcPr>
          <w:p w:rsidR="001310F2" w:rsidRPr="005C5C69" w:rsidRDefault="001310F2" w:rsidP="00406A4B">
            <w:pPr>
              <w:tabs>
                <w:tab w:val="left" w:pos="1418"/>
              </w:tabs>
              <w:rPr>
                <w:rFonts w:ascii="Verdana" w:hAnsi="Verdana"/>
                <w:sz w:val="20"/>
                <w:szCs w:val="20"/>
              </w:rPr>
            </w:pPr>
          </w:p>
        </w:tc>
      </w:tr>
      <w:tr w:rsidR="008B3258" w:rsidRPr="002833B1" w:rsidTr="00406A4B">
        <w:tc>
          <w:tcPr>
            <w:tcW w:w="533" w:type="dxa"/>
            <w:gridSpan w:val="2"/>
          </w:tcPr>
          <w:p w:rsidR="008B3258" w:rsidRDefault="008B3258" w:rsidP="00406A4B">
            <w:pPr>
              <w:tabs>
                <w:tab w:val="left" w:pos="1418"/>
              </w:tabs>
              <w:rPr>
                <w:rFonts w:ascii="Verdana" w:hAnsi="Verdana"/>
                <w:sz w:val="20"/>
                <w:szCs w:val="20"/>
              </w:rPr>
            </w:pPr>
          </w:p>
        </w:tc>
        <w:tc>
          <w:tcPr>
            <w:tcW w:w="9674" w:type="dxa"/>
          </w:tcPr>
          <w:p w:rsidR="008B3258" w:rsidRPr="005C5C69" w:rsidRDefault="008B3258" w:rsidP="00406A4B">
            <w:pPr>
              <w:tabs>
                <w:tab w:val="left" w:pos="1418"/>
              </w:tabs>
              <w:rPr>
                <w:rFonts w:ascii="Verdana" w:hAnsi="Verdana"/>
                <w:sz w:val="20"/>
                <w:szCs w:val="20"/>
              </w:rPr>
            </w:pPr>
          </w:p>
        </w:tc>
      </w:tr>
      <w:tr w:rsidR="001310F2" w:rsidRPr="002833B1" w:rsidTr="00406A4B">
        <w:trPr>
          <w:trHeight w:val="402"/>
        </w:trPr>
        <w:tc>
          <w:tcPr>
            <w:tcW w:w="533" w:type="dxa"/>
            <w:gridSpan w:val="2"/>
          </w:tcPr>
          <w:p w:rsidR="001310F2" w:rsidRDefault="001310F2" w:rsidP="00406A4B">
            <w:pPr>
              <w:tabs>
                <w:tab w:val="left" w:pos="1418"/>
              </w:tabs>
              <w:rPr>
                <w:rFonts w:ascii="Verdana" w:hAnsi="Verdana"/>
                <w:sz w:val="20"/>
                <w:szCs w:val="20"/>
              </w:rPr>
            </w:pPr>
          </w:p>
        </w:tc>
        <w:tc>
          <w:tcPr>
            <w:tcW w:w="9674" w:type="dxa"/>
          </w:tcPr>
          <w:p w:rsidR="001310F2" w:rsidRPr="002833B1" w:rsidRDefault="001310F2" w:rsidP="00406A4B">
            <w:pPr>
              <w:tabs>
                <w:tab w:val="left" w:pos="1418"/>
              </w:tabs>
              <w:rPr>
                <w:rFonts w:ascii="Verdana" w:hAnsi="Verdana"/>
                <w:b/>
                <w:sz w:val="20"/>
                <w:szCs w:val="20"/>
              </w:rPr>
            </w:pPr>
          </w:p>
        </w:tc>
      </w:tr>
      <w:tr w:rsidR="001310F2" w:rsidRPr="002833B1" w:rsidTr="00406A4B">
        <w:tc>
          <w:tcPr>
            <w:tcW w:w="533" w:type="dxa"/>
            <w:gridSpan w:val="2"/>
          </w:tcPr>
          <w:p w:rsidR="001310F2" w:rsidRDefault="001310F2" w:rsidP="00406A4B">
            <w:pPr>
              <w:tabs>
                <w:tab w:val="left" w:pos="1418"/>
              </w:tabs>
              <w:rPr>
                <w:rFonts w:ascii="Verdana" w:hAnsi="Verdana"/>
                <w:sz w:val="20"/>
                <w:szCs w:val="20"/>
              </w:rPr>
            </w:pPr>
          </w:p>
        </w:tc>
        <w:tc>
          <w:tcPr>
            <w:tcW w:w="9674" w:type="dxa"/>
          </w:tcPr>
          <w:p w:rsidR="001310F2" w:rsidRPr="0089005B" w:rsidRDefault="001310F2" w:rsidP="00406A4B">
            <w:pPr>
              <w:tabs>
                <w:tab w:val="left" w:pos="1418"/>
              </w:tabs>
              <w:rPr>
                <w:rFonts w:ascii="Verdana" w:hAnsi="Verdana"/>
                <w:sz w:val="20"/>
                <w:szCs w:val="20"/>
              </w:rPr>
            </w:pPr>
          </w:p>
        </w:tc>
      </w:tr>
      <w:tr w:rsidR="001310F2" w:rsidRPr="002833B1" w:rsidTr="00406A4B">
        <w:tc>
          <w:tcPr>
            <w:tcW w:w="533" w:type="dxa"/>
            <w:gridSpan w:val="2"/>
          </w:tcPr>
          <w:p w:rsidR="001310F2" w:rsidRDefault="001310F2" w:rsidP="00406A4B">
            <w:pPr>
              <w:tabs>
                <w:tab w:val="left" w:pos="1418"/>
              </w:tabs>
              <w:rPr>
                <w:rFonts w:ascii="Verdana" w:hAnsi="Verdana"/>
                <w:sz w:val="20"/>
                <w:szCs w:val="20"/>
              </w:rPr>
            </w:pPr>
          </w:p>
        </w:tc>
        <w:tc>
          <w:tcPr>
            <w:tcW w:w="9674" w:type="dxa"/>
          </w:tcPr>
          <w:p w:rsidR="001310F2" w:rsidRPr="003B0566" w:rsidRDefault="001310F2" w:rsidP="00406A4B">
            <w:pPr>
              <w:tabs>
                <w:tab w:val="left" w:pos="1418"/>
              </w:tabs>
              <w:rPr>
                <w:rFonts w:ascii="Verdana" w:hAnsi="Verdana"/>
                <w:sz w:val="20"/>
                <w:szCs w:val="20"/>
              </w:rPr>
            </w:pPr>
          </w:p>
        </w:tc>
      </w:tr>
      <w:tr w:rsidR="001310F2" w:rsidRPr="002833B1" w:rsidTr="00406A4B">
        <w:tc>
          <w:tcPr>
            <w:tcW w:w="533" w:type="dxa"/>
            <w:gridSpan w:val="2"/>
          </w:tcPr>
          <w:p w:rsidR="001310F2" w:rsidRDefault="001310F2" w:rsidP="00406A4B">
            <w:pPr>
              <w:tabs>
                <w:tab w:val="left" w:pos="1418"/>
              </w:tabs>
              <w:rPr>
                <w:rFonts w:ascii="Verdana" w:hAnsi="Verdana"/>
                <w:sz w:val="20"/>
                <w:szCs w:val="20"/>
              </w:rPr>
            </w:pPr>
          </w:p>
        </w:tc>
        <w:tc>
          <w:tcPr>
            <w:tcW w:w="9674" w:type="dxa"/>
          </w:tcPr>
          <w:p w:rsidR="001310F2" w:rsidRPr="00E56A2E" w:rsidRDefault="001310F2" w:rsidP="00406A4B">
            <w:pPr>
              <w:tabs>
                <w:tab w:val="left" w:pos="1418"/>
              </w:tabs>
              <w:rPr>
                <w:rFonts w:ascii="Verdana" w:hAnsi="Verdana"/>
                <w:sz w:val="20"/>
                <w:szCs w:val="20"/>
              </w:rPr>
            </w:pPr>
          </w:p>
        </w:tc>
      </w:tr>
      <w:tr w:rsidR="001310F2" w:rsidRPr="002833B1" w:rsidTr="008B3258">
        <w:trPr>
          <w:trHeight w:val="80"/>
        </w:trPr>
        <w:tc>
          <w:tcPr>
            <w:tcW w:w="533" w:type="dxa"/>
            <w:gridSpan w:val="2"/>
          </w:tcPr>
          <w:p w:rsidR="001310F2" w:rsidRDefault="001310F2" w:rsidP="00406A4B">
            <w:pPr>
              <w:tabs>
                <w:tab w:val="left" w:pos="1418"/>
              </w:tabs>
              <w:rPr>
                <w:rFonts w:ascii="Verdana" w:hAnsi="Verdana"/>
                <w:sz w:val="20"/>
                <w:szCs w:val="20"/>
              </w:rPr>
            </w:pPr>
          </w:p>
        </w:tc>
        <w:tc>
          <w:tcPr>
            <w:tcW w:w="9674" w:type="dxa"/>
          </w:tcPr>
          <w:p w:rsidR="001310F2" w:rsidRPr="00AF7E8E" w:rsidRDefault="001310F2" w:rsidP="00406A4B">
            <w:pPr>
              <w:tabs>
                <w:tab w:val="left" w:pos="1418"/>
              </w:tabs>
              <w:rPr>
                <w:rFonts w:ascii="Verdana" w:hAnsi="Verdana"/>
                <w:sz w:val="20"/>
                <w:szCs w:val="20"/>
              </w:rPr>
            </w:pPr>
          </w:p>
        </w:tc>
      </w:tr>
      <w:tr w:rsidR="001310F2" w:rsidRPr="002833B1" w:rsidTr="00406A4B">
        <w:tc>
          <w:tcPr>
            <w:tcW w:w="533" w:type="dxa"/>
            <w:gridSpan w:val="2"/>
          </w:tcPr>
          <w:p w:rsidR="001310F2" w:rsidRDefault="001310F2" w:rsidP="00406A4B">
            <w:pPr>
              <w:tabs>
                <w:tab w:val="left" w:pos="1418"/>
              </w:tabs>
              <w:rPr>
                <w:rFonts w:ascii="Verdana" w:hAnsi="Verdana"/>
                <w:sz w:val="20"/>
                <w:szCs w:val="20"/>
              </w:rPr>
            </w:pPr>
          </w:p>
        </w:tc>
        <w:tc>
          <w:tcPr>
            <w:tcW w:w="9674" w:type="dxa"/>
          </w:tcPr>
          <w:p w:rsidR="001310F2" w:rsidRPr="002C1EE8" w:rsidRDefault="001310F2" w:rsidP="00406A4B">
            <w:pPr>
              <w:pStyle w:val="Lijstalinea"/>
              <w:tabs>
                <w:tab w:val="left" w:pos="1418"/>
              </w:tabs>
              <w:ind w:left="360"/>
              <w:rPr>
                <w:rFonts w:ascii="Verdana" w:hAnsi="Verdana"/>
                <w:sz w:val="20"/>
                <w:szCs w:val="20"/>
              </w:rPr>
            </w:pPr>
          </w:p>
        </w:tc>
      </w:tr>
      <w:tr w:rsidR="001310F2" w:rsidRPr="002833B1" w:rsidTr="00406A4B">
        <w:tc>
          <w:tcPr>
            <w:tcW w:w="533" w:type="dxa"/>
            <w:gridSpan w:val="2"/>
          </w:tcPr>
          <w:p w:rsidR="001310F2" w:rsidRDefault="001310F2" w:rsidP="00406A4B">
            <w:pPr>
              <w:tabs>
                <w:tab w:val="left" w:pos="0"/>
              </w:tabs>
              <w:rPr>
                <w:rFonts w:ascii="Verdana" w:hAnsi="Verdana"/>
                <w:sz w:val="20"/>
                <w:szCs w:val="20"/>
              </w:rPr>
            </w:pPr>
          </w:p>
        </w:tc>
        <w:tc>
          <w:tcPr>
            <w:tcW w:w="9674" w:type="dxa"/>
          </w:tcPr>
          <w:p w:rsidR="001310F2" w:rsidRPr="00613B71" w:rsidRDefault="001310F2" w:rsidP="00406A4B">
            <w:pPr>
              <w:ind w:left="-74"/>
              <w:rPr>
                <w:rFonts w:ascii="Verdana" w:hAnsi="Verdana"/>
                <w:b/>
                <w:sz w:val="20"/>
                <w:szCs w:val="20"/>
              </w:rPr>
            </w:pPr>
          </w:p>
        </w:tc>
      </w:tr>
      <w:tr w:rsidR="001310F2" w:rsidRPr="002833B1" w:rsidTr="00406A4B">
        <w:tc>
          <w:tcPr>
            <w:tcW w:w="533" w:type="dxa"/>
            <w:gridSpan w:val="2"/>
          </w:tcPr>
          <w:p w:rsidR="008B3258" w:rsidRDefault="008B3258" w:rsidP="00406A4B">
            <w:pPr>
              <w:tabs>
                <w:tab w:val="left" w:pos="317"/>
              </w:tabs>
              <w:rPr>
                <w:rFonts w:ascii="Verdana" w:hAnsi="Verdana"/>
                <w:sz w:val="20"/>
                <w:szCs w:val="20"/>
              </w:rPr>
            </w:pPr>
          </w:p>
        </w:tc>
        <w:tc>
          <w:tcPr>
            <w:tcW w:w="9674" w:type="dxa"/>
          </w:tcPr>
          <w:p w:rsidR="001310F2" w:rsidRPr="002833B1" w:rsidRDefault="001310F2" w:rsidP="00406A4B">
            <w:pPr>
              <w:tabs>
                <w:tab w:val="left" w:pos="1418"/>
              </w:tabs>
              <w:rPr>
                <w:rFonts w:ascii="Verdana" w:hAnsi="Verdana"/>
                <w:b/>
                <w:sz w:val="20"/>
                <w:szCs w:val="20"/>
              </w:rPr>
            </w:pPr>
          </w:p>
        </w:tc>
      </w:tr>
      <w:tr w:rsidR="001310F2" w:rsidRPr="002833B1" w:rsidTr="00406A4B">
        <w:tc>
          <w:tcPr>
            <w:tcW w:w="283" w:type="dxa"/>
          </w:tcPr>
          <w:p w:rsidR="001310F2" w:rsidRPr="002833B1" w:rsidRDefault="001310F2" w:rsidP="00406A4B">
            <w:pPr>
              <w:tabs>
                <w:tab w:val="left" w:pos="1418"/>
              </w:tabs>
              <w:rPr>
                <w:rFonts w:ascii="Verdana" w:hAnsi="Verdana"/>
                <w:sz w:val="20"/>
                <w:szCs w:val="20"/>
              </w:rPr>
            </w:pPr>
          </w:p>
        </w:tc>
        <w:tc>
          <w:tcPr>
            <w:tcW w:w="9924" w:type="dxa"/>
            <w:gridSpan w:val="2"/>
          </w:tcPr>
          <w:p w:rsidR="001310F2" w:rsidRDefault="001310F2" w:rsidP="00406A4B">
            <w:pPr>
              <w:tabs>
                <w:tab w:val="left" w:pos="1418"/>
              </w:tabs>
              <w:rPr>
                <w:rFonts w:ascii="Verdana" w:hAnsi="Verdana"/>
                <w:sz w:val="20"/>
                <w:szCs w:val="20"/>
              </w:rPr>
            </w:pPr>
          </w:p>
        </w:tc>
      </w:tr>
      <w:tr w:rsidR="001310F2" w:rsidRPr="002833B1" w:rsidTr="00406A4B">
        <w:tc>
          <w:tcPr>
            <w:tcW w:w="283" w:type="dxa"/>
          </w:tcPr>
          <w:p w:rsidR="001310F2" w:rsidRPr="002833B1" w:rsidRDefault="001310F2" w:rsidP="00406A4B">
            <w:pPr>
              <w:tabs>
                <w:tab w:val="left" w:pos="1418"/>
              </w:tabs>
              <w:rPr>
                <w:rFonts w:ascii="Verdana" w:hAnsi="Verdana"/>
                <w:sz w:val="20"/>
                <w:szCs w:val="20"/>
              </w:rPr>
            </w:pPr>
          </w:p>
        </w:tc>
        <w:tc>
          <w:tcPr>
            <w:tcW w:w="9924" w:type="dxa"/>
            <w:gridSpan w:val="2"/>
          </w:tcPr>
          <w:p w:rsidR="001310F2" w:rsidRDefault="001310F2" w:rsidP="00406A4B">
            <w:pPr>
              <w:tabs>
                <w:tab w:val="left" w:pos="1418"/>
              </w:tabs>
              <w:rPr>
                <w:rFonts w:ascii="Verdana" w:hAnsi="Verdana"/>
                <w:sz w:val="20"/>
                <w:szCs w:val="20"/>
              </w:rPr>
            </w:pPr>
          </w:p>
        </w:tc>
      </w:tr>
      <w:tr w:rsidR="001310F2" w:rsidRPr="002833B1" w:rsidTr="00406A4B">
        <w:tc>
          <w:tcPr>
            <w:tcW w:w="283" w:type="dxa"/>
          </w:tcPr>
          <w:p w:rsidR="001310F2" w:rsidRPr="002833B1" w:rsidRDefault="001310F2" w:rsidP="00406A4B">
            <w:pPr>
              <w:tabs>
                <w:tab w:val="left" w:pos="1418"/>
              </w:tabs>
              <w:rPr>
                <w:rFonts w:ascii="Verdana" w:hAnsi="Verdana"/>
                <w:sz w:val="20"/>
                <w:szCs w:val="20"/>
              </w:rPr>
            </w:pPr>
          </w:p>
        </w:tc>
        <w:tc>
          <w:tcPr>
            <w:tcW w:w="9924" w:type="dxa"/>
            <w:gridSpan w:val="2"/>
          </w:tcPr>
          <w:p w:rsidR="001310F2" w:rsidRDefault="001310F2" w:rsidP="00406A4B">
            <w:pPr>
              <w:tabs>
                <w:tab w:val="left" w:pos="1418"/>
              </w:tabs>
              <w:rPr>
                <w:rFonts w:ascii="Verdana" w:hAnsi="Verdana"/>
                <w:sz w:val="20"/>
                <w:szCs w:val="20"/>
              </w:rPr>
            </w:pPr>
          </w:p>
        </w:tc>
      </w:tr>
      <w:tr w:rsidR="001310F2" w:rsidRPr="002833B1" w:rsidTr="00406A4B">
        <w:tc>
          <w:tcPr>
            <w:tcW w:w="283" w:type="dxa"/>
          </w:tcPr>
          <w:p w:rsidR="001310F2" w:rsidRPr="002833B1" w:rsidRDefault="001310F2" w:rsidP="00406A4B">
            <w:pPr>
              <w:tabs>
                <w:tab w:val="left" w:pos="1418"/>
              </w:tabs>
              <w:rPr>
                <w:rFonts w:ascii="Verdana" w:hAnsi="Verdana"/>
                <w:sz w:val="20"/>
                <w:szCs w:val="20"/>
              </w:rPr>
            </w:pPr>
          </w:p>
        </w:tc>
        <w:tc>
          <w:tcPr>
            <w:tcW w:w="9924" w:type="dxa"/>
            <w:gridSpan w:val="2"/>
          </w:tcPr>
          <w:p w:rsidR="001310F2" w:rsidRDefault="001310F2" w:rsidP="00406A4B">
            <w:pPr>
              <w:tabs>
                <w:tab w:val="left" w:pos="1418"/>
              </w:tabs>
              <w:rPr>
                <w:rFonts w:ascii="Verdana" w:hAnsi="Verdana"/>
                <w:sz w:val="20"/>
                <w:szCs w:val="20"/>
              </w:rPr>
            </w:pPr>
          </w:p>
        </w:tc>
      </w:tr>
    </w:tbl>
    <w:p w:rsidR="00A267BF" w:rsidRDefault="00A267BF" w:rsidP="00A267BF">
      <w:r>
        <w:tab/>
      </w:r>
      <w:r>
        <w:tab/>
      </w:r>
      <w:r>
        <w:tab/>
      </w:r>
      <w:r>
        <w:tab/>
      </w:r>
    </w:p>
    <w:p w:rsidR="00A267BF" w:rsidRDefault="00A267BF" w:rsidP="00A267BF">
      <w:r>
        <w:tab/>
      </w:r>
      <w:r>
        <w:tab/>
      </w:r>
      <w:r>
        <w:tab/>
      </w:r>
      <w:r>
        <w:tab/>
      </w:r>
    </w:p>
    <w:p w:rsidR="00A267BF" w:rsidRDefault="00A267BF" w:rsidP="00A267BF">
      <w:r>
        <w:tab/>
      </w:r>
      <w:r>
        <w:tab/>
      </w:r>
      <w:r>
        <w:tab/>
      </w:r>
      <w:r>
        <w:tab/>
      </w:r>
      <w:r>
        <w:tab/>
      </w:r>
      <w:r>
        <w:tab/>
      </w:r>
      <w:r>
        <w:tab/>
      </w:r>
      <w:r>
        <w:tab/>
      </w:r>
    </w:p>
    <w:p w:rsidR="00A267BF" w:rsidRDefault="00A267BF" w:rsidP="00A267BF">
      <w:r>
        <w:tab/>
      </w:r>
      <w:r>
        <w:tab/>
      </w:r>
      <w:r>
        <w:tab/>
      </w:r>
      <w:r>
        <w:tab/>
      </w:r>
    </w:p>
    <w:p w:rsidR="001310F2" w:rsidRDefault="00A267BF" w:rsidP="00A267BF">
      <w:r>
        <w:tab/>
      </w:r>
      <w:r>
        <w:tab/>
      </w:r>
      <w:r>
        <w:tab/>
      </w:r>
      <w:r>
        <w:tab/>
      </w:r>
    </w:p>
    <w:p w:rsidR="00A64A8C" w:rsidRDefault="00D74799"/>
    <w:sectPr w:rsidR="00A64A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799" w:rsidRDefault="00D74799">
      <w:pPr>
        <w:spacing w:after="0" w:line="240" w:lineRule="auto"/>
      </w:pPr>
      <w:r>
        <w:separator/>
      </w:r>
    </w:p>
  </w:endnote>
  <w:endnote w:type="continuationSeparator" w:id="0">
    <w:p w:rsidR="00D74799" w:rsidRDefault="00D7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720948"/>
      <w:docPartObj>
        <w:docPartGallery w:val="Page Numbers (Bottom of Page)"/>
        <w:docPartUnique/>
      </w:docPartObj>
    </w:sdtPr>
    <w:sdtEndPr/>
    <w:sdtContent>
      <w:p w:rsidR="00155739" w:rsidRDefault="00827B55">
        <w:pPr>
          <w:pStyle w:val="Voettekst"/>
          <w:jc w:val="right"/>
        </w:pPr>
        <w:r>
          <w:fldChar w:fldCharType="begin"/>
        </w:r>
        <w:r>
          <w:instrText>PAGE   \* MERGEFORMAT</w:instrText>
        </w:r>
        <w:r>
          <w:fldChar w:fldCharType="separate"/>
        </w:r>
        <w:r w:rsidR="00D25AD3">
          <w:t>4</w:t>
        </w:r>
        <w:r>
          <w:fldChar w:fldCharType="end"/>
        </w:r>
      </w:p>
    </w:sdtContent>
  </w:sdt>
  <w:p w:rsidR="00155739" w:rsidRDefault="00827B55">
    <w:pPr>
      <w:pStyle w:val="Voettekst"/>
    </w:pPr>
    <w:r>
      <w:tab/>
    </w:r>
    <w:r w:rsidR="00D25AD3">
      <w:t xml:space="preserve">Verslag WMO-raad 12 december </w:t>
    </w:r>
    <w:r>
      <w:t xml:space="preserve">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799" w:rsidRDefault="00D74799">
      <w:pPr>
        <w:spacing w:after="0" w:line="240" w:lineRule="auto"/>
      </w:pPr>
      <w:r>
        <w:separator/>
      </w:r>
    </w:p>
  </w:footnote>
  <w:footnote w:type="continuationSeparator" w:id="0">
    <w:p w:rsidR="00D74799" w:rsidRDefault="00D74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86D"/>
    <w:multiLevelType w:val="hybridMultilevel"/>
    <w:tmpl w:val="DE04CD74"/>
    <w:lvl w:ilvl="0" w:tplc="EECEF490">
      <w:start w:val="2573"/>
      <w:numFmt w:val="bullet"/>
      <w:lvlText w:val="-"/>
      <w:lvlJc w:val="left"/>
      <w:pPr>
        <w:ind w:left="360" w:hanging="360"/>
      </w:pPr>
      <w:rPr>
        <w:rFonts w:ascii="Verdana" w:eastAsiaTheme="minorEastAsia" w:hAnsi="Verdana" w:cstheme="minorBid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6B506E"/>
    <w:multiLevelType w:val="hybridMultilevel"/>
    <w:tmpl w:val="FC86289C"/>
    <w:lvl w:ilvl="0" w:tplc="B1348EDA">
      <w:start w:val="1"/>
      <w:numFmt w:val="decimal"/>
      <w:lvlText w:val="%1."/>
      <w:lvlJc w:val="left"/>
      <w:pPr>
        <w:ind w:left="360" w:hanging="360"/>
      </w:pPr>
      <w:rPr>
        <w:rFonts w:ascii="Comic Sans MS" w:eastAsiaTheme="minorHAnsi" w:hAnsi="Comic Sans MS" w:cstheme="minorBidi"/>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C56766C"/>
    <w:multiLevelType w:val="hybridMultilevel"/>
    <w:tmpl w:val="F70AC8DE"/>
    <w:lvl w:ilvl="0" w:tplc="B17EB39C">
      <w:start w:val="10"/>
      <w:numFmt w:val="bullet"/>
      <w:lvlText w:val="-"/>
      <w:lvlJc w:val="left"/>
      <w:pPr>
        <w:ind w:left="435" w:hanging="360"/>
      </w:pPr>
      <w:rPr>
        <w:rFonts w:ascii="Verdana" w:eastAsiaTheme="minorEastAsia" w:hAnsi="Verdana" w:cstheme="minorBidi"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F2"/>
    <w:rsid w:val="00011F87"/>
    <w:rsid w:val="001162FE"/>
    <w:rsid w:val="00126D48"/>
    <w:rsid w:val="001310F2"/>
    <w:rsid w:val="00197B5C"/>
    <w:rsid w:val="00340573"/>
    <w:rsid w:val="004607C1"/>
    <w:rsid w:val="004828C7"/>
    <w:rsid w:val="005F2567"/>
    <w:rsid w:val="00640579"/>
    <w:rsid w:val="006B1E0C"/>
    <w:rsid w:val="006D1B2C"/>
    <w:rsid w:val="007D5863"/>
    <w:rsid w:val="00827B55"/>
    <w:rsid w:val="00871DF9"/>
    <w:rsid w:val="008A52B4"/>
    <w:rsid w:val="008A6E25"/>
    <w:rsid w:val="008B3258"/>
    <w:rsid w:val="00986249"/>
    <w:rsid w:val="009E7A3D"/>
    <w:rsid w:val="00A267BF"/>
    <w:rsid w:val="00A70D6B"/>
    <w:rsid w:val="00C865F6"/>
    <w:rsid w:val="00CD16F8"/>
    <w:rsid w:val="00D25AD3"/>
    <w:rsid w:val="00D6449B"/>
    <w:rsid w:val="00D74799"/>
    <w:rsid w:val="00DF5333"/>
    <w:rsid w:val="00ED4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734975-6670-495B-838A-98CC46DE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10F2"/>
    <w:pPr>
      <w:spacing w:line="256" w:lineRule="auto"/>
    </w:pPr>
    <w:rPr>
      <w:rFonts w:eastAsiaTheme="minorEastAsia"/>
      <w:noProo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10F2"/>
    <w:rPr>
      <w:color w:val="0563C1" w:themeColor="hyperlink"/>
      <w:u w:val="single"/>
    </w:rPr>
  </w:style>
  <w:style w:type="table" w:styleId="Tabelraster">
    <w:name w:val="Table Grid"/>
    <w:basedOn w:val="Standaardtabel"/>
    <w:uiPriority w:val="1"/>
    <w:rsid w:val="001310F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1310F2"/>
    <w:pPr>
      <w:ind w:left="720"/>
      <w:contextualSpacing/>
    </w:pPr>
  </w:style>
  <w:style w:type="paragraph" w:styleId="Koptekst">
    <w:name w:val="header"/>
    <w:basedOn w:val="Standaard"/>
    <w:link w:val="KoptekstChar"/>
    <w:uiPriority w:val="99"/>
    <w:unhideWhenUsed/>
    <w:rsid w:val="001310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0F2"/>
    <w:rPr>
      <w:rFonts w:eastAsiaTheme="minorEastAsia"/>
      <w:lang w:eastAsia="nl-NL"/>
    </w:rPr>
  </w:style>
  <w:style w:type="paragraph" w:styleId="Voettekst">
    <w:name w:val="footer"/>
    <w:basedOn w:val="Standaard"/>
    <w:link w:val="VoettekstChar"/>
    <w:uiPriority w:val="99"/>
    <w:unhideWhenUsed/>
    <w:rsid w:val="001310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0F2"/>
    <w:rPr>
      <w:rFonts w:eastAsiaTheme="minorEastAsia"/>
      <w:lang w:eastAsia="nl-NL"/>
    </w:rPr>
  </w:style>
  <w:style w:type="character" w:styleId="Zwaar">
    <w:name w:val="Strong"/>
    <w:basedOn w:val="Standaardalinea-lettertype"/>
    <w:uiPriority w:val="22"/>
    <w:qFormat/>
    <w:rsid w:val="00ED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wmoraadwijch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5111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Siem de Kort</cp:lastModifiedBy>
  <cp:revision>2</cp:revision>
  <dcterms:created xsi:type="dcterms:W3CDTF">2019-01-08T22:11:00Z</dcterms:created>
  <dcterms:modified xsi:type="dcterms:W3CDTF">2019-01-08T22:11:00Z</dcterms:modified>
</cp:coreProperties>
</file>