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ABB" w:rsidRDefault="00EA6ABB" w:rsidP="00EA6ABB">
      <w:pPr>
        <w:jc w:val="center"/>
        <w:rPr>
          <w:rFonts w:ascii="Arial" w:hAnsi="Arial" w:cs="Arial"/>
        </w:rPr>
      </w:pPr>
      <w:r w:rsidRPr="008501AF">
        <w:rPr>
          <w:rFonts w:ascii="Arial" w:hAnsi="Arial" w:cs="Arial"/>
          <w:b/>
          <w:sz w:val="28"/>
          <w:szCs w:val="28"/>
        </w:rPr>
        <w:t>Wmo-raad i.o</w:t>
      </w:r>
      <w:r>
        <w:rPr>
          <w:rFonts w:ascii="Arial" w:hAnsi="Arial" w:cs="Arial"/>
        </w:rPr>
        <w:t>.</w:t>
      </w:r>
    </w:p>
    <w:p w:rsidR="00EA6ABB" w:rsidRDefault="00EA6ABB" w:rsidP="00EA6ABB">
      <w:pPr>
        <w:rPr>
          <w:rFonts w:ascii="Arial" w:hAnsi="Arial" w:cs="Arial"/>
        </w:rPr>
      </w:pPr>
    </w:p>
    <w:p w:rsidR="00EA6ABB" w:rsidRDefault="00EA6ABB" w:rsidP="00EA6ABB">
      <w:pPr>
        <w:rPr>
          <w:rFonts w:ascii="Arial" w:hAnsi="Arial" w:cs="Arial"/>
        </w:rPr>
      </w:pPr>
      <w:r>
        <w:rPr>
          <w:rFonts w:ascii="Arial" w:hAnsi="Arial" w:cs="Arial"/>
        </w:rPr>
        <w:t xml:space="preserve">Wijchen, </w:t>
      </w:r>
      <w:r w:rsidR="004D2EC2">
        <w:rPr>
          <w:rFonts w:ascii="Arial" w:hAnsi="Arial" w:cs="Arial"/>
        </w:rPr>
        <w:t>18</w:t>
      </w:r>
      <w:r>
        <w:rPr>
          <w:rFonts w:ascii="Arial" w:hAnsi="Arial" w:cs="Arial"/>
        </w:rPr>
        <w:t xml:space="preserve"> mei 2015</w:t>
      </w:r>
    </w:p>
    <w:p w:rsidR="00EA6ABB" w:rsidRDefault="00EA6ABB" w:rsidP="00EA6ABB">
      <w:pPr>
        <w:rPr>
          <w:rFonts w:ascii="Arial" w:hAnsi="Arial" w:cs="Arial"/>
        </w:rPr>
      </w:pPr>
    </w:p>
    <w:tbl>
      <w:tblPr>
        <w:tblStyle w:val="Tabelraster"/>
        <w:tblW w:w="0" w:type="auto"/>
        <w:shd w:val="clear" w:color="auto" w:fill="FFFF00"/>
        <w:tblLook w:val="04A0"/>
      </w:tblPr>
      <w:tblGrid>
        <w:gridCol w:w="9212"/>
      </w:tblGrid>
      <w:tr w:rsidR="00B60762" w:rsidTr="00B60762">
        <w:trPr>
          <w:trHeight w:val="540"/>
        </w:trPr>
        <w:tc>
          <w:tcPr>
            <w:tcW w:w="9212" w:type="dxa"/>
            <w:shd w:val="clear" w:color="auto" w:fill="FFFF00"/>
          </w:tcPr>
          <w:p w:rsidR="00B60762" w:rsidRDefault="00B60762" w:rsidP="00B60762">
            <w:pPr>
              <w:jc w:val="center"/>
              <w:rPr>
                <w:rFonts w:ascii="Arial" w:hAnsi="Arial" w:cs="Arial"/>
                <w:b/>
              </w:rPr>
            </w:pPr>
            <w:r w:rsidRPr="009904A5">
              <w:rPr>
                <w:rFonts w:ascii="Arial" w:hAnsi="Arial" w:cs="Arial"/>
                <w:b/>
              </w:rPr>
              <w:t xml:space="preserve">Betreft: advies inzake Klachtenregeling </w:t>
            </w:r>
          </w:p>
          <w:p w:rsidR="00B60762" w:rsidRDefault="00B60762" w:rsidP="00B60762">
            <w:pPr>
              <w:jc w:val="center"/>
              <w:rPr>
                <w:rFonts w:ascii="Arial" w:hAnsi="Arial" w:cs="Arial"/>
                <w:b/>
              </w:rPr>
            </w:pPr>
            <w:r w:rsidRPr="009904A5">
              <w:rPr>
                <w:rFonts w:ascii="Arial" w:hAnsi="Arial" w:cs="Arial"/>
                <w:b/>
              </w:rPr>
              <w:t xml:space="preserve">Lokale Toegangspoort </w:t>
            </w:r>
          </w:p>
          <w:p w:rsidR="00B60762" w:rsidRPr="00B60762" w:rsidRDefault="00B60762" w:rsidP="00B60762">
            <w:pPr>
              <w:jc w:val="center"/>
              <w:rPr>
                <w:rFonts w:ascii="Arial" w:hAnsi="Arial" w:cs="Arial"/>
                <w:b/>
              </w:rPr>
            </w:pPr>
            <w:r w:rsidRPr="009904A5">
              <w:rPr>
                <w:rFonts w:ascii="Arial" w:hAnsi="Arial" w:cs="Arial"/>
                <w:b/>
              </w:rPr>
              <w:t>Regio Rijk van Nijmegen</w:t>
            </w:r>
          </w:p>
        </w:tc>
      </w:tr>
    </w:tbl>
    <w:p w:rsidR="00EA6ABB" w:rsidRDefault="00EA6ABB" w:rsidP="00EA6ABB">
      <w:pPr>
        <w:rPr>
          <w:rFonts w:ascii="Arial" w:hAnsi="Arial" w:cs="Arial"/>
        </w:rPr>
      </w:pPr>
    </w:p>
    <w:p w:rsidR="00EA6ABB" w:rsidRDefault="00EA6ABB" w:rsidP="00EA6ABB">
      <w:pPr>
        <w:rPr>
          <w:rFonts w:ascii="Arial" w:hAnsi="Arial" w:cs="Arial"/>
        </w:rPr>
      </w:pPr>
    </w:p>
    <w:p w:rsidR="00EA6ABB" w:rsidRDefault="00EA6ABB" w:rsidP="00EA6ABB">
      <w:pPr>
        <w:rPr>
          <w:rFonts w:ascii="Arial" w:hAnsi="Arial" w:cs="Arial"/>
        </w:rPr>
      </w:pPr>
    </w:p>
    <w:p w:rsidR="00EA6ABB" w:rsidRDefault="00EA6ABB" w:rsidP="00EA6ABB">
      <w:pPr>
        <w:rPr>
          <w:rFonts w:ascii="Arial" w:hAnsi="Arial" w:cs="Arial"/>
        </w:rPr>
      </w:pPr>
      <w:r>
        <w:rPr>
          <w:rFonts w:ascii="Arial" w:hAnsi="Arial" w:cs="Arial"/>
        </w:rPr>
        <w:t>Geachte college,</w:t>
      </w:r>
    </w:p>
    <w:p w:rsidR="00EA6ABB" w:rsidRDefault="00EA6ABB" w:rsidP="00EA6ABB">
      <w:pPr>
        <w:rPr>
          <w:rFonts w:ascii="Arial" w:hAnsi="Arial" w:cs="Arial"/>
        </w:rPr>
      </w:pPr>
    </w:p>
    <w:p w:rsidR="00EA6ABB" w:rsidRPr="002B4949" w:rsidRDefault="00EA6ABB" w:rsidP="00EA6ABB">
      <w:pPr>
        <w:rPr>
          <w:rFonts w:ascii="Arial" w:hAnsi="Arial" w:cs="Arial"/>
        </w:rPr>
      </w:pPr>
      <w:r>
        <w:rPr>
          <w:rFonts w:ascii="Arial" w:hAnsi="Arial" w:cs="Arial"/>
        </w:rPr>
        <w:t xml:space="preserve">Naar aanleiding van uw verzoek om als </w:t>
      </w:r>
      <w:r w:rsidR="004D2EC2">
        <w:rPr>
          <w:rFonts w:ascii="Arial" w:hAnsi="Arial" w:cs="Arial"/>
        </w:rPr>
        <w:t>Wmo-</w:t>
      </w:r>
      <w:r>
        <w:rPr>
          <w:rFonts w:ascii="Arial" w:hAnsi="Arial" w:cs="Arial"/>
        </w:rPr>
        <w:t>raad</w:t>
      </w:r>
      <w:r w:rsidR="004D2EC2">
        <w:rPr>
          <w:rFonts w:ascii="Arial" w:hAnsi="Arial" w:cs="Arial"/>
        </w:rPr>
        <w:t xml:space="preserve"> </w:t>
      </w:r>
      <w:r w:rsidR="006F44C5">
        <w:rPr>
          <w:rFonts w:ascii="Arial" w:hAnsi="Arial" w:cs="Arial"/>
        </w:rPr>
        <w:t>in oprichting te reageren op het beleidsvoornemen</w:t>
      </w:r>
      <w:r>
        <w:rPr>
          <w:rFonts w:ascii="Arial" w:hAnsi="Arial" w:cs="Arial"/>
        </w:rPr>
        <w:t xml:space="preserve"> tot het instellen van een Klachtenregeling Lokale Toegangspoort </w:t>
      </w:r>
      <w:r w:rsidR="004D2EC2">
        <w:rPr>
          <w:rFonts w:ascii="Arial" w:hAnsi="Arial" w:cs="Arial"/>
        </w:rPr>
        <w:t xml:space="preserve">regio Rijk van Nijmegen </w:t>
      </w:r>
      <w:r>
        <w:rPr>
          <w:rFonts w:ascii="Arial" w:hAnsi="Arial" w:cs="Arial"/>
        </w:rPr>
        <w:t>bericht</w:t>
      </w:r>
      <w:r w:rsidR="006F44C5">
        <w:rPr>
          <w:rFonts w:ascii="Arial" w:hAnsi="Arial" w:cs="Arial"/>
        </w:rPr>
        <w:t>en wij</w:t>
      </w:r>
      <w:r>
        <w:rPr>
          <w:rFonts w:ascii="Arial" w:hAnsi="Arial" w:cs="Arial"/>
        </w:rPr>
        <w:t xml:space="preserve"> u het volgende. </w:t>
      </w:r>
    </w:p>
    <w:p w:rsidR="00EA6ABB" w:rsidRDefault="00EA6ABB" w:rsidP="00EA6ABB">
      <w:pPr>
        <w:rPr>
          <w:rFonts w:ascii="Arial" w:hAnsi="Arial" w:cs="Arial"/>
        </w:rPr>
      </w:pPr>
    </w:p>
    <w:p w:rsidR="00EA6ABB" w:rsidRDefault="00EA6ABB" w:rsidP="00EA6ABB">
      <w:pPr>
        <w:rPr>
          <w:rFonts w:ascii="Arial" w:hAnsi="Arial" w:cs="Arial"/>
        </w:rPr>
      </w:pPr>
      <w:r>
        <w:rPr>
          <w:rFonts w:ascii="Arial" w:hAnsi="Arial" w:cs="Arial"/>
        </w:rPr>
        <w:t xml:space="preserve">Wij hebben kennisgenomen van: </w:t>
      </w:r>
    </w:p>
    <w:p w:rsidR="00EA6ABB" w:rsidRDefault="00EA6ABB" w:rsidP="00582B1D">
      <w:pPr>
        <w:rPr>
          <w:rFonts w:ascii="Arial" w:hAnsi="Arial" w:cs="Arial"/>
          <w:b/>
        </w:rPr>
      </w:pPr>
    </w:p>
    <w:p w:rsidR="004D2EC2" w:rsidRDefault="00EA6ABB" w:rsidP="004D2EC2">
      <w:pPr>
        <w:pStyle w:val="Lijstalinea"/>
        <w:numPr>
          <w:ilvl w:val="1"/>
          <w:numId w:val="5"/>
        </w:numPr>
        <w:rPr>
          <w:rFonts w:ascii="Arial" w:hAnsi="Arial" w:cs="Arial"/>
        </w:rPr>
      </w:pPr>
      <w:r>
        <w:rPr>
          <w:rFonts w:ascii="Arial" w:hAnsi="Arial" w:cs="Arial"/>
        </w:rPr>
        <w:t>Klachtenregeling Lokale Toegangspoort regio Rijk van Nijmegen</w:t>
      </w:r>
      <w:r w:rsidR="004D2EC2">
        <w:rPr>
          <w:rFonts w:ascii="Arial" w:hAnsi="Arial" w:cs="Arial"/>
        </w:rPr>
        <w:t xml:space="preserve"> (geen datum);</w:t>
      </w:r>
    </w:p>
    <w:p w:rsidR="004D2EC2" w:rsidRDefault="004D2EC2" w:rsidP="004D2EC2">
      <w:pPr>
        <w:pStyle w:val="Lijstalinea"/>
        <w:numPr>
          <w:ilvl w:val="1"/>
          <w:numId w:val="5"/>
        </w:numPr>
        <w:rPr>
          <w:rFonts w:ascii="Arial" w:hAnsi="Arial" w:cs="Arial"/>
        </w:rPr>
      </w:pPr>
      <w:r>
        <w:rPr>
          <w:rFonts w:ascii="Arial" w:hAnsi="Arial" w:cs="Arial"/>
        </w:rPr>
        <w:t>Beslisnota RBT over de klachtenregeling Rijk van Nijmegen voor de Sociale Wijkteams (geen datum)</w:t>
      </w:r>
    </w:p>
    <w:p w:rsidR="00EA6ABB" w:rsidRDefault="00EA6ABB" w:rsidP="004D2EC2">
      <w:pPr>
        <w:pStyle w:val="Lijstalinea"/>
        <w:ind w:firstLine="45"/>
        <w:rPr>
          <w:rFonts w:ascii="Arial" w:hAnsi="Arial" w:cs="Arial"/>
        </w:rPr>
      </w:pPr>
    </w:p>
    <w:p w:rsidR="00EA6ABB" w:rsidRDefault="00EA6ABB" w:rsidP="00582B1D">
      <w:pPr>
        <w:rPr>
          <w:rFonts w:ascii="Arial" w:hAnsi="Arial" w:cs="Arial"/>
          <w:b/>
        </w:rPr>
      </w:pPr>
    </w:p>
    <w:p w:rsidR="00582B1D" w:rsidRDefault="00EA6ABB" w:rsidP="00582B1D">
      <w:pPr>
        <w:rPr>
          <w:rFonts w:ascii="Arial" w:hAnsi="Arial" w:cs="Arial"/>
          <w:b/>
        </w:rPr>
      </w:pPr>
      <w:r>
        <w:rPr>
          <w:rFonts w:ascii="Arial" w:hAnsi="Arial" w:cs="Arial"/>
          <w:b/>
        </w:rPr>
        <w:t>Inleiding</w:t>
      </w:r>
    </w:p>
    <w:p w:rsidR="004D2EC2" w:rsidRDefault="004D2EC2" w:rsidP="00582B1D">
      <w:pPr>
        <w:rPr>
          <w:rFonts w:ascii="Arial" w:hAnsi="Arial" w:cs="Arial"/>
          <w:b/>
        </w:rPr>
      </w:pPr>
    </w:p>
    <w:p w:rsidR="004D2EC2" w:rsidRDefault="004D2EC2" w:rsidP="00582B1D">
      <w:pPr>
        <w:rPr>
          <w:rFonts w:ascii="Arial" w:hAnsi="Arial" w:cs="Arial"/>
        </w:rPr>
      </w:pPr>
      <w:r>
        <w:rPr>
          <w:rFonts w:ascii="Arial" w:hAnsi="Arial" w:cs="Arial"/>
        </w:rPr>
        <w:t>Na het lezen van de bovengenoemde regeling en beslisnota moeten wij constateren dat de concept klachtenregeling, zoal</w:t>
      </w:r>
      <w:r w:rsidR="00EF63FF">
        <w:rPr>
          <w:rFonts w:ascii="Arial" w:hAnsi="Arial" w:cs="Arial"/>
        </w:rPr>
        <w:t>s die voorligt niet uitblinkt qua</w:t>
      </w:r>
      <w:r>
        <w:rPr>
          <w:rFonts w:ascii="Arial" w:hAnsi="Arial" w:cs="Arial"/>
        </w:rPr>
        <w:t xml:space="preserve"> duidelijkheid.</w:t>
      </w:r>
      <w:r w:rsidR="00B60762">
        <w:rPr>
          <w:rFonts w:ascii="Arial" w:hAnsi="Arial" w:cs="Arial"/>
        </w:rPr>
        <w:t xml:space="preserve"> De gekozen wijze van formulering is ingewikkeld voor de gemiddelde lezer. Het lijkt er op alsof een bestaande regeling is aangepast en daardoor zijn vanzelfsprekendheid verliest.</w:t>
      </w:r>
      <w:r>
        <w:rPr>
          <w:rFonts w:ascii="Arial" w:hAnsi="Arial" w:cs="Arial"/>
        </w:rPr>
        <w:t xml:space="preserve"> De laagdrempeligheid waar Zorgbelang voor pleit, verliest z’n effect in een dergelijke klachtenregeling. Ook constateren wij dat laagdrempeligheid en het doen van een klacht per definitie met elkaar op gespannen voet staan. Een klacht doen is altijd een hoge drempel die genomen wordt.</w:t>
      </w:r>
    </w:p>
    <w:p w:rsidR="009904A5" w:rsidRDefault="004D2EC2" w:rsidP="004D2EC2">
      <w:pPr>
        <w:rPr>
          <w:rFonts w:ascii="Arial" w:hAnsi="Arial" w:cs="Arial"/>
        </w:rPr>
      </w:pPr>
      <w:r>
        <w:rPr>
          <w:rFonts w:ascii="Arial" w:hAnsi="Arial" w:cs="Arial"/>
        </w:rPr>
        <w:t>De voorliggende regeling zal</w:t>
      </w:r>
      <w:r w:rsidR="00EF63FF">
        <w:rPr>
          <w:rFonts w:ascii="Arial" w:hAnsi="Arial" w:cs="Arial"/>
        </w:rPr>
        <w:t xml:space="preserve"> naar onze mening</w:t>
      </w:r>
      <w:r>
        <w:rPr>
          <w:rFonts w:ascii="Arial" w:hAnsi="Arial" w:cs="Arial"/>
        </w:rPr>
        <w:t xml:space="preserve"> altijd een punt va</w:t>
      </w:r>
      <w:r w:rsidR="00B60762">
        <w:rPr>
          <w:rFonts w:ascii="Arial" w:hAnsi="Arial" w:cs="Arial"/>
        </w:rPr>
        <w:t xml:space="preserve">n discussie blijven op het gebied </w:t>
      </w:r>
      <w:r>
        <w:rPr>
          <w:rFonts w:ascii="Arial" w:hAnsi="Arial" w:cs="Arial"/>
        </w:rPr>
        <w:t xml:space="preserve">van de definiëring van een klacht, wie verantwoordelijk is voor de afhandeling en welke rol de klager heeft. </w:t>
      </w:r>
      <w:r w:rsidR="00B60762">
        <w:rPr>
          <w:rFonts w:ascii="Arial" w:hAnsi="Arial" w:cs="Arial"/>
        </w:rPr>
        <w:t>Dit zal de</w:t>
      </w:r>
      <w:r w:rsidR="003C7E4D">
        <w:rPr>
          <w:rFonts w:ascii="Arial" w:hAnsi="Arial" w:cs="Arial"/>
        </w:rPr>
        <w:t xml:space="preserve"> klagende cliënt niet tegemoet komen</w:t>
      </w:r>
      <w:r w:rsidR="00B60762">
        <w:rPr>
          <w:rFonts w:ascii="Arial" w:hAnsi="Arial" w:cs="Arial"/>
        </w:rPr>
        <w:t xml:space="preserve"> in de duidelijkheid van afhandeling</w:t>
      </w:r>
      <w:r w:rsidR="003C7E4D">
        <w:rPr>
          <w:rFonts w:ascii="Arial" w:hAnsi="Arial" w:cs="Arial"/>
        </w:rPr>
        <w:t xml:space="preserve">. </w:t>
      </w:r>
      <w:r w:rsidR="00B60762">
        <w:rPr>
          <w:rFonts w:ascii="Arial" w:hAnsi="Arial" w:cs="Arial"/>
        </w:rPr>
        <w:t>Versterken van de rol in di</w:t>
      </w:r>
      <w:r w:rsidR="009904A5">
        <w:rPr>
          <w:rFonts w:ascii="Arial" w:hAnsi="Arial" w:cs="Arial"/>
        </w:rPr>
        <w:t>t proc</w:t>
      </w:r>
      <w:r w:rsidR="00B60762">
        <w:rPr>
          <w:rFonts w:ascii="Arial" w:hAnsi="Arial" w:cs="Arial"/>
        </w:rPr>
        <w:t>es van de cliënt is ons streven, alsmede de logica van de regeling te laten prevaleren.</w:t>
      </w:r>
      <w:r w:rsidR="009904A5">
        <w:rPr>
          <w:rFonts w:ascii="Arial" w:hAnsi="Arial" w:cs="Arial"/>
        </w:rPr>
        <w:t xml:space="preserve"> </w:t>
      </w:r>
    </w:p>
    <w:p w:rsidR="004D2EC2" w:rsidRDefault="003C7E4D" w:rsidP="004D2EC2">
      <w:pPr>
        <w:rPr>
          <w:rFonts w:ascii="Arial" w:hAnsi="Arial" w:cs="Arial"/>
        </w:rPr>
      </w:pPr>
      <w:r>
        <w:rPr>
          <w:rFonts w:ascii="Arial" w:hAnsi="Arial" w:cs="Arial"/>
        </w:rPr>
        <w:t>Graag willen we aan de hand van de volgende overwegingen u van advies dienen.</w:t>
      </w:r>
    </w:p>
    <w:p w:rsidR="0017031F" w:rsidRDefault="0017031F" w:rsidP="00582B1D">
      <w:pPr>
        <w:rPr>
          <w:rFonts w:ascii="Arial" w:hAnsi="Arial" w:cs="Arial"/>
          <w:b/>
        </w:rPr>
      </w:pPr>
    </w:p>
    <w:p w:rsidR="00F9425A" w:rsidRDefault="00F9425A" w:rsidP="00582B1D">
      <w:pPr>
        <w:rPr>
          <w:rFonts w:ascii="Arial" w:hAnsi="Arial" w:cs="Arial"/>
          <w:b/>
        </w:rPr>
      </w:pPr>
    </w:p>
    <w:p w:rsidR="003C7E4D" w:rsidRDefault="003C7E4D" w:rsidP="00582B1D">
      <w:pPr>
        <w:rPr>
          <w:rFonts w:ascii="Arial" w:hAnsi="Arial" w:cs="Arial"/>
          <w:b/>
        </w:rPr>
      </w:pPr>
      <w:r>
        <w:rPr>
          <w:rFonts w:ascii="Arial" w:hAnsi="Arial" w:cs="Arial"/>
          <w:b/>
        </w:rPr>
        <w:t>Overwegingen</w:t>
      </w:r>
    </w:p>
    <w:p w:rsidR="003C7E4D" w:rsidRDefault="003C7E4D" w:rsidP="00582B1D">
      <w:pPr>
        <w:rPr>
          <w:rFonts w:ascii="Arial" w:hAnsi="Arial" w:cs="Arial"/>
        </w:rPr>
      </w:pPr>
    </w:p>
    <w:p w:rsidR="009904A5" w:rsidRDefault="00F9425A" w:rsidP="00F9425A">
      <w:pPr>
        <w:pStyle w:val="Lijstalinea"/>
        <w:numPr>
          <w:ilvl w:val="0"/>
          <w:numId w:val="3"/>
        </w:numPr>
        <w:rPr>
          <w:rFonts w:ascii="Arial" w:hAnsi="Arial" w:cs="Arial"/>
        </w:rPr>
      </w:pPr>
      <w:r>
        <w:rPr>
          <w:rFonts w:ascii="Arial" w:hAnsi="Arial" w:cs="Arial"/>
        </w:rPr>
        <w:t xml:space="preserve">Een klachtenregeling zoals die in concept voorligt, is een regeling, die veel overeenkomst </w:t>
      </w:r>
      <w:r w:rsidR="009904A5">
        <w:rPr>
          <w:rFonts w:ascii="Arial" w:hAnsi="Arial" w:cs="Arial"/>
        </w:rPr>
        <w:t>(</w:t>
      </w:r>
      <w:proofErr w:type="spellStart"/>
      <w:r w:rsidR="009904A5">
        <w:rPr>
          <w:rFonts w:ascii="Arial" w:hAnsi="Arial" w:cs="Arial"/>
        </w:rPr>
        <w:t>copy-paste</w:t>
      </w:r>
      <w:proofErr w:type="spellEnd"/>
      <w:r w:rsidR="009904A5">
        <w:rPr>
          <w:rFonts w:ascii="Arial" w:hAnsi="Arial" w:cs="Arial"/>
        </w:rPr>
        <w:t xml:space="preserve">) </w:t>
      </w:r>
      <w:r>
        <w:rPr>
          <w:rFonts w:ascii="Arial" w:hAnsi="Arial" w:cs="Arial"/>
        </w:rPr>
        <w:t xml:space="preserve">vertoont met soortgelijke regelingen, waarin overheid en burger partijen zijn. Deze klachtenregeling verbijzondert niet specifiek naar de burger </w:t>
      </w:r>
      <w:proofErr w:type="spellStart"/>
      <w:r>
        <w:rPr>
          <w:rFonts w:ascii="Arial" w:hAnsi="Arial" w:cs="Arial"/>
        </w:rPr>
        <w:t>cq</w:t>
      </w:r>
      <w:proofErr w:type="spellEnd"/>
      <w:r>
        <w:rPr>
          <w:rFonts w:ascii="Arial" w:hAnsi="Arial" w:cs="Arial"/>
        </w:rPr>
        <w:t>. cliënt, die zi</w:t>
      </w:r>
      <w:r w:rsidR="00EF63FF">
        <w:rPr>
          <w:rFonts w:ascii="Arial" w:hAnsi="Arial" w:cs="Arial"/>
        </w:rPr>
        <w:t xml:space="preserve">ch wendt met een hulpvraag tot </w:t>
      </w:r>
      <w:r>
        <w:rPr>
          <w:rFonts w:ascii="Arial" w:hAnsi="Arial" w:cs="Arial"/>
        </w:rPr>
        <w:t xml:space="preserve">de Lokale Toegangspoort, i.c. het Sociale Wijkteam. De rol van de hulpvragende burger, die zich vaak in een afhankelijke positie bevindt, is specifieker dan in </w:t>
      </w:r>
      <w:r>
        <w:rPr>
          <w:rFonts w:ascii="Arial" w:hAnsi="Arial" w:cs="Arial"/>
        </w:rPr>
        <w:lastRenderedPageBreak/>
        <w:t>het algemeen gangbaar is. Dat maakt het indienen van een klacht over het algemeen lastig en iets waartoe men niet graag overgaat</w:t>
      </w:r>
      <w:r w:rsidR="00E122EC">
        <w:rPr>
          <w:rFonts w:ascii="Arial" w:hAnsi="Arial" w:cs="Arial"/>
        </w:rPr>
        <w:t>, juist vanwege die afhankelijkheid</w:t>
      </w:r>
      <w:r>
        <w:rPr>
          <w:rFonts w:ascii="Arial" w:hAnsi="Arial" w:cs="Arial"/>
        </w:rPr>
        <w:t>. Deze terughoudendheid zou</w:t>
      </w:r>
      <w:r w:rsidR="00EF63FF">
        <w:rPr>
          <w:rFonts w:ascii="Arial" w:hAnsi="Arial" w:cs="Arial"/>
        </w:rPr>
        <w:t xml:space="preserve"> inderdaad met een lagere drempel</w:t>
      </w:r>
      <w:r>
        <w:rPr>
          <w:rFonts w:ascii="Arial" w:hAnsi="Arial" w:cs="Arial"/>
        </w:rPr>
        <w:t xml:space="preserve"> te </w:t>
      </w:r>
      <w:r w:rsidR="00CB61DB">
        <w:rPr>
          <w:rFonts w:ascii="Arial" w:hAnsi="Arial" w:cs="Arial"/>
        </w:rPr>
        <w:t>overbruggen zijn.</w:t>
      </w:r>
      <w:r w:rsidR="00EF63FF">
        <w:rPr>
          <w:rFonts w:ascii="Arial" w:hAnsi="Arial" w:cs="Arial"/>
        </w:rPr>
        <w:t xml:space="preserve"> Hier denken wij niet direct als eerste middel aan de klacht zelf, maar pleiten er voor</w:t>
      </w:r>
      <w:r w:rsidR="00CB61DB">
        <w:rPr>
          <w:rFonts w:ascii="Arial" w:hAnsi="Arial" w:cs="Arial"/>
        </w:rPr>
        <w:t xml:space="preserve"> </w:t>
      </w:r>
      <w:r w:rsidR="00F1407E">
        <w:rPr>
          <w:rFonts w:ascii="Arial" w:hAnsi="Arial" w:cs="Arial"/>
        </w:rPr>
        <w:t>om de voorfase van een eventuele</w:t>
      </w:r>
      <w:r w:rsidR="00CB61DB">
        <w:rPr>
          <w:rFonts w:ascii="Arial" w:hAnsi="Arial" w:cs="Arial"/>
        </w:rPr>
        <w:t xml:space="preserve"> klacht</w:t>
      </w:r>
      <w:r w:rsidR="00F1407E">
        <w:rPr>
          <w:rFonts w:ascii="Arial" w:hAnsi="Arial" w:cs="Arial"/>
        </w:rPr>
        <w:t xml:space="preserve"> te versterken</w:t>
      </w:r>
      <w:r w:rsidR="00CB61DB">
        <w:rPr>
          <w:rFonts w:ascii="Arial" w:hAnsi="Arial" w:cs="Arial"/>
        </w:rPr>
        <w:t>. Immers een klacht kri</w:t>
      </w:r>
      <w:r w:rsidR="00B60762">
        <w:rPr>
          <w:rFonts w:ascii="Arial" w:hAnsi="Arial" w:cs="Arial"/>
        </w:rPr>
        <w:t>jgt altijd een formeel karakter; d</w:t>
      </w:r>
      <w:r w:rsidR="00CB61DB">
        <w:rPr>
          <w:rFonts w:ascii="Arial" w:hAnsi="Arial" w:cs="Arial"/>
        </w:rPr>
        <w:t>aar</w:t>
      </w:r>
      <w:r w:rsidR="00B60762">
        <w:rPr>
          <w:rFonts w:ascii="Arial" w:hAnsi="Arial" w:cs="Arial"/>
        </w:rPr>
        <w:t xml:space="preserve"> zit </w:t>
      </w:r>
      <w:r w:rsidR="00CB61DB">
        <w:rPr>
          <w:rFonts w:ascii="Arial" w:hAnsi="Arial" w:cs="Arial"/>
        </w:rPr>
        <w:t xml:space="preserve"> </w:t>
      </w:r>
      <w:r w:rsidR="00B60762">
        <w:rPr>
          <w:rFonts w:ascii="Arial" w:hAnsi="Arial" w:cs="Arial"/>
        </w:rPr>
        <w:t>de cliënt ook niet altijd op</w:t>
      </w:r>
      <w:r w:rsidR="00CB61DB">
        <w:rPr>
          <w:rFonts w:ascii="Arial" w:hAnsi="Arial" w:cs="Arial"/>
        </w:rPr>
        <w:t xml:space="preserve"> te wachten.</w:t>
      </w:r>
      <w:r>
        <w:rPr>
          <w:rFonts w:ascii="Arial" w:hAnsi="Arial" w:cs="Arial"/>
        </w:rPr>
        <w:t xml:space="preserve"> </w:t>
      </w:r>
    </w:p>
    <w:p w:rsidR="00F9425A" w:rsidRDefault="00CB61DB" w:rsidP="009904A5">
      <w:pPr>
        <w:pStyle w:val="Lijstalinea"/>
        <w:ind w:left="765"/>
        <w:rPr>
          <w:rFonts w:ascii="Arial" w:hAnsi="Arial" w:cs="Arial"/>
        </w:rPr>
      </w:pPr>
      <w:r>
        <w:rPr>
          <w:rFonts w:ascii="Arial" w:hAnsi="Arial" w:cs="Arial"/>
        </w:rPr>
        <w:t xml:space="preserve">Specifiek voor </w:t>
      </w:r>
      <w:r w:rsidR="006F44C5">
        <w:rPr>
          <w:rFonts w:ascii="Arial" w:hAnsi="Arial" w:cs="Arial"/>
        </w:rPr>
        <w:t xml:space="preserve">de sociale </w:t>
      </w:r>
      <w:r>
        <w:rPr>
          <w:rFonts w:ascii="Arial" w:hAnsi="Arial" w:cs="Arial"/>
        </w:rPr>
        <w:t xml:space="preserve">wijkteams zou er een makkelijk toegankelijke en goed beschreven </w:t>
      </w:r>
      <w:r w:rsidR="006F44C5">
        <w:rPr>
          <w:rFonts w:ascii="Arial" w:hAnsi="Arial" w:cs="Arial"/>
        </w:rPr>
        <w:t xml:space="preserve">eerste </w:t>
      </w:r>
      <w:r>
        <w:rPr>
          <w:rFonts w:ascii="Arial" w:hAnsi="Arial" w:cs="Arial"/>
        </w:rPr>
        <w:t>stap genomen moeten kunnen worden om iets waar men onvrede over heeft ter sprake te brengen. We noemen</w:t>
      </w:r>
      <w:r w:rsidR="00E122EC">
        <w:rPr>
          <w:rFonts w:ascii="Arial" w:hAnsi="Arial" w:cs="Arial"/>
        </w:rPr>
        <w:t xml:space="preserve"> deze voorfase</w:t>
      </w:r>
      <w:r>
        <w:rPr>
          <w:rFonts w:ascii="Arial" w:hAnsi="Arial" w:cs="Arial"/>
        </w:rPr>
        <w:t xml:space="preserve"> </w:t>
      </w:r>
      <w:r w:rsidR="00EF63FF">
        <w:rPr>
          <w:rFonts w:ascii="Arial" w:hAnsi="Arial" w:cs="Arial"/>
        </w:rPr>
        <w:t>voorlopig een standaard “terugkomgesprek</w:t>
      </w:r>
      <w:r w:rsidR="00F1407E">
        <w:rPr>
          <w:rFonts w:ascii="Arial" w:hAnsi="Arial" w:cs="Arial"/>
        </w:rPr>
        <w:t>”. In de inleiding</w:t>
      </w:r>
      <w:r w:rsidR="00EF63FF">
        <w:rPr>
          <w:rFonts w:ascii="Arial" w:hAnsi="Arial" w:cs="Arial"/>
        </w:rPr>
        <w:t xml:space="preserve"> van de Klachtenregeling</w:t>
      </w:r>
      <w:r w:rsidR="00F1407E">
        <w:rPr>
          <w:rFonts w:ascii="Arial" w:hAnsi="Arial" w:cs="Arial"/>
        </w:rPr>
        <w:t xml:space="preserve"> wordt daar</w:t>
      </w:r>
      <w:r w:rsidR="00B60762">
        <w:rPr>
          <w:rFonts w:ascii="Arial" w:hAnsi="Arial" w:cs="Arial"/>
        </w:rPr>
        <w:t xml:space="preserve"> zijdelings</w:t>
      </w:r>
      <w:r w:rsidR="00F1407E">
        <w:rPr>
          <w:rFonts w:ascii="Arial" w:hAnsi="Arial" w:cs="Arial"/>
        </w:rPr>
        <w:t xml:space="preserve"> over gesproken. Het zou aanbevelenswaardig zijn deze eerste stap in te bedden in het gehele procesgang van intake naar klacht</w:t>
      </w:r>
      <w:r w:rsidR="00EF63FF">
        <w:rPr>
          <w:rFonts w:ascii="Arial" w:hAnsi="Arial" w:cs="Arial"/>
        </w:rPr>
        <w:t xml:space="preserve">. </w:t>
      </w:r>
      <w:r w:rsidR="00B60762">
        <w:rPr>
          <w:rFonts w:ascii="Arial" w:hAnsi="Arial" w:cs="Arial"/>
        </w:rPr>
        <w:t xml:space="preserve">Een </w:t>
      </w:r>
      <w:r w:rsidR="00EF63FF">
        <w:rPr>
          <w:rFonts w:ascii="Arial" w:hAnsi="Arial" w:cs="Arial"/>
        </w:rPr>
        <w:t>Klachtenregeling</w:t>
      </w:r>
      <w:r w:rsidR="00B60762">
        <w:rPr>
          <w:rFonts w:ascii="Arial" w:hAnsi="Arial" w:cs="Arial"/>
        </w:rPr>
        <w:t xml:space="preserve">, of wellicht een andere titel, </w:t>
      </w:r>
      <w:r w:rsidR="00EF63FF">
        <w:rPr>
          <w:rFonts w:ascii="Arial" w:hAnsi="Arial" w:cs="Arial"/>
        </w:rPr>
        <w:t xml:space="preserve"> </w:t>
      </w:r>
      <w:r w:rsidR="00B60762">
        <w:rPr>
          <w:rFonts w:ascii="Arial" w:hAnsi="Arial" w:cs="Arial"/>
        </w:rPr>
        <w:t xml:space="preserve">die </w:t>
      </w:r>
      <w:r w:rsidR="00EF63FF">
        <w:rPr>
          <w:rFonts w:ascii="Arial" w:hAnsi="Arial" w:cs="Arial"/>
        </w:rPr>
        <w:t xml:space="preserve">zich met name richt </w:t>
      </w:r>
      <w:r w:rsidR="009904A5">
        <w:rPr>
          <w:rFonts w:ascii="Arial" w:hAnsi="Arial" w:cs="Arial"/>
        </w:rPr>
        <w:t>op</w:t>
      </w:r>
      <w:r w:rsidR="00EF63FF">
        <w:rPr>
          <w:rFonts w:ascii="Arial" w:hAnsi="Arial" w:cs="Arial"/>
        </w:rPr>
        <w:t xml:space="preserve"> het perspectief van de cliënt, waarin alle processenstappen zorgvuldig in de goede volgorde worden beschreven. Eventuele begrippen kunnen </w:t>
      </w:r>
      <w:r w:rsidR="003C7E4D">
        <w:rPr>
          <w:rFonts w:ascii="Arial" w:hAnsi="Arial" w:cs="Arial"/>
        </w:rPr>
        <w:t xml:space="preserve">dan </w:t>
      </w:r>
      <w:r w:rsidR="00EF63FF">
        <w:rPr>
          <w:rFonts w:ascii="Arial" w:hAnsi="Arial" w:cs="Arial"/>
        </w:rPr>
        <w:t>als bijlage worden gevoegd</w:t>
      </w:r>
      <w:r w:rsidR="00F1407E">
        <w:rPr>
          <w:rFonts w:ascii="Arial" w:hAnsi="Arial" w:cs="Arial"/>
        </w:rPr>
        <w:t>;</w:t>
      </w:r>
    </w:p>
    <w:p w:rsidR="00B60762" w:rsidRDefault="00B60762" w:rsidP="009904A5">
      <w:pPr>
        <w:pStyle w:val="Lijstalinea"/>
        <w:ind w:left="765"/>
        <w:rPr>
          <w:rFonts w:ascii="Arial" w:hAnsi="Arial" w:cs="Arial"/>
        </w:rPr>
      </w:pPr>
      <w:r>
        <w:rPr>
          <w:rFonts w:ascii="Arial" w:hAnsi="Arial" w:cs="Arial"/>
        </w:rPr>
        <w:t xml:space="preserve">Vaak gangbaar is </w:t>
      </w:r>
      <w:r w:rsidR="002A31B4">
        <w:rPr>
          <w:rFonts w:ascii="Arial" w:hAnsi="Arial" w:cs="Arial"/>
        </w:rPr>
        <w:t xml:space="preserve">dat </w:t>
      </w:r>
      <w:r>
        <w:rPr>
          <w:rFonts w:ascii="Arial" w:hAnsi="Arial" w:cs="Arial"/>
        </w:rPr>
        <w:t xml:space="preserve">aan de hand van de Klachtenregeling een brochure </w:t>
      </w:r>
      <w:r w:rsidR="002A31B4">
        <w:rPr>
          <w:rFonts w:ascii="Arial" w:hAnsi="Arial" w:cs="Arial"/>
        </w:rPr>
        <w:t>wordt</w:t>
      </w:r>
      <w:r>
        <w:rPr>
          <w:rFonts w:ascii="Arial" w:hAnsi="Arial" w:cs="Arial"/>
        </w:rPr>
        <w:t xml:space="preserve"> ontwerpen voor de cliënt. Terwijl medewerkers </w:t>
      </w:r>
      <w:r w:rsidR="002A31B4">
        <w:rPr>
          <w:rFonts w:ascii="Arial" w:hAnsi="Arial" w:cs="Arial"/>
        </w:rPr>
        <w:t>op het formeel juridische van een klachtenregeling gefocust zijn. Wij zijn van mening dat deze twee zaken beter in elkaar geschoven kunnen worden. Dit leidt tot meer begrip wederzijds;</w:t>
      </w:r>
      <w:r>
        <w:rPr>
          <w:rFonts w:ascii="Arial" w:hAnsi="Arial" w:cs="Arial"/>
        </w:rPr>
        <w:t xml:space="preserve"> </w:t>
      </w:r>
    </w:p>
    <w:p w:rsidR="000E5AF7" w:rsidRDefault="000E5AF7" w:rsidP="000E5AF7">
      <w:pPr>
        <w:pStyle w:val="Lijstalinea"/>
        <w:ind w:left="765"/>
        <w:rPr>
          <w:rFonts w:ascii="Arial" w:hAnsi="Arial" w:cs="Arial"/>
        </w:rPr>
      </w:pPr>
    </w:p>
    <w:p w:rsidR="006F44C5" w:rsidRDefault="002A31B4" w:rsidP="00F9425A">
      <w:pPr>
        <w:pStyle w:val="Lijstalinea"/>
        <w:numPr>
          <w:ilvl w:val="0"/>
          <w:numId w:val="3"/>
        </w:numPr>
        <w:rPr>
          <w:rFonts w:ascii="Arial" w:hAnsi="Arial" w:cs="Arial"/>
        </w:rPr>
      </w:pPr>
      <w:r>
        <w:rPr>
          <w:rFonts w:ascii="Arial" w:hAnsi="Arial" w:cs="Arial"/>
        </w:rPr>
        <w:t>In hiervoor beschreven</w:t>
      </w:r>
      <w:r w:rsidR="006F44C5">
        <w:rPr>
          <w:rFonts w:ascii="Arial" w:hAnsi="Arial" w:cs="Arial"/>
        </w:rPr>
        <w:t xml:space="preserve"> </w:t>
      </w:r>
      <w:r w:rsidR="00EF63FF">
        <w:rPr>
          <w:rFonts w:ascii="Arial" w:hAnsi="Arial" w:cs="Arial"/>
        </w:rPr>
        <w:t>terugkom</w:t>
      </w:r>
      <w:r w:rsidR="006F44C5">
        <w:rPr>
          <w:rFonts w:ascii="Arial" w:hAnsi="Arial" w:cs="Arial"/>
        </w:rPr>
        <w:t>gesprek, dat de plaats inneemt van het mediation moment, kan helder worden waar een cliënt ontevreden</w:t>
      </w:r>
      <w:r w:rsidR="00EF63FF">
        <w:rPr>
          <w:rFonts w:ascii="Arial" w:hAnsi="Arial" w:cs="Arial"/>
        </w:rPr>
        <w:t xml:space="preserve"> </w:t>
      </w:r>
      <w:r w:rsidR="009904A5">
        <w:rPr>
          <w:rFonts w:ascii="Arial" w:hAnsi="Arial" w:cs="Arial"/>
        </w:rPr>
        <w:t>en/</w:t>
      </w:r>
      <w:r w:rsidR="00EF63FF">
        <w:rPr>
          <w:rFonts w:ascii="Arial" w:hAnsi="Arial" w:cs="Arial"/>
        </w:rPr>
        <w:t>of tevreden</w:t>
      </w:r>
      <w:r w:rsidR="006F44C5">
        <w:rPr>
          <w:rFonts w:ascii="Arial" w:hAnsi="Arial" w:cs="Arial"/>
        </w:rPr>
        <w:t xml:space="preserve"> over is. Ook kan dan helder worden of er inderdaad sprake is van een inhoudelijk punt dan wel punt in de procesgang</w:t>
      </w:r>
      <w:r w:rsidR="003C7E4D">
        <w:rPr>
          <w:rFonts w:ascii="Arial" w:hAnsi="Arial" w:cs="Arial"/>
        </w:rPr>
        <w:t xml:space="preserve"> (wijze van bejegening)</w:t>
      </w:r>
      <w:r w:rsidR="006F44C5">
        <w:rPr>
          <w:rFonts w:ascii="Arial" w:hAnsi="Arial" w:cs="Arial"/>
        </w:rPr>
        <w:t xml:space="preserve">. Tijdens of kort na dit gesprek kan cliënt besluiten </w:t>
      </w:r>
      <w:r w:rsidR="00D0283D">
        <w:rPr>
          <w:rFonts w:ascii="Arial" w:hAnsi="Arial" w:cs="Arial"/>
        </w:rPr>
        <w:t xml:space="preserve">eventueel </w:t>
      </w:r>
      <w:r w:rsidR="006F44C5">
        <w:rPr>
          <w:rFonts w:ascii="Arial" w:hAnsi="Arial" w:cs="Arial"/>
        </w:rPr>
        <w:t xml:space="preserve">een klacht in te dienen of een bezwaarschrift. Maar het kan natuurlijk ook beide, </w:t>
      </w:r>
      <w:r>
        <w:rPr>
          <w:rFonts w:ascii="Arial" w:hAnsi="Arial" w:cs="Arial"/>
        </w:rPr>
        <w:t xml:space="preserve">ter afweging van de cliënt zelf. Het terugkomgesprek is er ook voor om de cliënt de tijd en gelegenheid te geven zich te realiseren wat het besluit gaat worden en of hij/zij zich wel goed behandeld voelt. Het is wat ons betreft een vast onderdeel van de benadering; </w:t>
      </w:r>
    </w:p>
    <w:p w:rsidR="003C7E4D" w:rsidRPr="003C7E4D" w:rsidRDefault="003C7E4D" w:rsidP="003C7E4D">
      <w:pPr>
        <w:pStyle w:val="Lijstalinea"/>
        <w:rPr>
          <w:rFonts w:ascii="Arial" w:hAnsi="Arial" w:cs="Arial"/>
        </w:rPr>
      </w:pPr>
    </w:p>
    <w:p w:rsidR="000E5AF7" w:rsidRPr="003C7E4D" w:rsidRDefault="003C7E4D" w:rsidP="003C7E4D">
      <w:pPr>
        <w:pStyle w:val="Lijstalinea"/>
        <w:numPr>
          <w:ilvl w:val="0"/>
          <w:numId w:val="3"/>
        </w:numPr>
        <w:rPr>
          <w:rFonts w:ascii="Arial" w:hAnsi="Arial" w:cs="Arial"/>
        </w:rPr>
      </w:pPr>
      <w:r>
        <w:rPr>
          <w:rFonts w:ascii="Arial" w:hAnsi="Arial" w:cs="Arial"/>
        </w:rPr>
        <w:t>Sociale wijkteams worden gevormd door medewerk(</w:t>
      </w:r>
      <w:proofErr w:type="spellStart"/>
      <w:r>
        <w:rPr>
          <w:rFonts w:ascii="Arial" w:hAnsi="Arial" w:cs="Arial"/>
        </w:rPr>
        <w:t>st</w:t>
      </w:r>
      <w:proofErr w:type="spellEnd"/>
      <w:r>
        <w:rPr>
          <w:rFonts w:ascii="Arial" w:hAnsi="Arial" w:cs="Arial"/>
        </w:rPr>
        <w:t>)</w:t>
      </w:r>
      <w:proofErr w:type="spellStart"/>
      <w:r>
        <w:rPr>
          <w:rFonts w:ascii="Arial" w:hAnsi="Arial" w:cs="Arial"/>
        </w:rPr>
        <w:t>ers</w:t>
      </w:r>
      <w:proofErr w:type="spellEnd"/>
      <w:r>
        <w:rPr>
          <w:rFonts w:ascii="Arial" w:hAnsi="Arial" w:cs="Arial"/>
        </w:rPr>
        <w:t xml:space="preserve"> van diverse moederorganisaties. Als cliëntenraad ondersteunen wij de visie dat de voorfase van de klacht ligt bij het SWT zelf. De formele klachtenafhandeling ligt uiteraard bij de respectieve moederorganisatie</w:t>
      </w:r>
      <w:r w:rsidR="009904A5">
        <w:rPr>
          <w:rFonts w:ascii="Arial" w:hAnsi="Arial" w:cs="Arial"/>
        </w:rPr>
        <w:t>s</w:t>
      </w:r>
      <w:r>
        <w:rPr>
          <w:rFonts w:ascii="Arial" w:hAnsi="Arial" w:cs="Arial"/>
        </w:rPr>
        <w:t>. Als tussenschakel, als de klacht bij het SWT wordt ingediend</w:t>
      </w:r>
      <w:r w:rsidR="009904A5">
        <w:rPr>
          <w:rFonts w:ascii="Arial" w:hAnsi="Arial" w:cs="Arial"/>
        </w:rPr>
        <w:t>,</w:t>
      </w:r>
      <w:r>
        <w:rPr>
          <w:rFonts w:ascii="Arial" w:hAnsi="Arial" w:cs="Arial"/>
        </w:rPr>
        <w:t xml:space="preserve"> is een klachtencommissie, specifiek in zaken het SWT betreffende, een positieve stap.  </w:t>
      </w:r>
    </w:p>
    <w:p w:rsidR="000E5AF7" w:rsidRPr="000E5AF7" w:rsidRDefault="000E5AF7" w:rsidP="000E5AF7">
      <w:pPr>
        <w:rPr>
          <w:rFonts w:ascii="Arial" w:hAnsi="Arial" w:cs="Arial"/>
        </w:rPr>
      </w:pPr>
    </w:p>
    <w:p w:rsidR="00D361E1" w:rsidRDefault="00D361E1" w:rsidP="00D8362A">
      <w:pPr>
        <w:pStyle w:val="Lijstalinea"/>
        <w:ind w:left="765"/>
        <w:rPr>
          <w:rFonts w:ascii="Arial" w:hAnsi="Arial" w:cs="Arial"/>
        </w:rPr>
      </w:pPr>
    </w:p>
    <w:p w:rsidR="00D0283D" w:rsidRDefault="000E5AF7" w:rsidP="00582B1D">
      <w:pPr>
        <w:rPr>
          <w:rFonts w:ascii="Arial" w:hAnsi="Arial" w:cs="Arial"/>
        </w:rPr>
      </w:pPr>
      <w:r>
        <w:rPr>
          <w:rFonts w:ascii="Arial" w:hAnsi="Arial" w:cs="Arial"/>
        </w:rPr>
        <w:t>Samenvattend willen wij u een koers adviseren die getuigt van lef en een bijzondere hoge graad van klantgerichtheid. Dit houdt in dat veel meer keuzemomenten ingebouwd worden voor de cliënt en dat de overheid en de burger zichzelf niet in onontwarbare processen dwingen. Goede en open communicatie start met het bieden van de mogelijkheid om altijd onvrede te uiten. Het zou zelfs in de procesgang een geplande stap moeten zijn</w:t>
      </w:r>
      <w:r w:rsidR="00B71056">
        <w:rPr>
          <w:rFonts w:ascii="Arial" w:hAnsi="Arial" w:cs="Arial"/>
        </w:rPr>
        <w:t>.</w:t>
      </w:r>
      <w:r w:rsidR="00D0283D">
        <w:rPr>
          <w:rFonts w:ascii="Arial" w:hAnsi="Arial" w:cs="Arial"/>
        </w:rPr>
        <w:t xml:space="preserve"> </w:t>
      </w:r>
    </w:p>
    <w:p w:rsidR="00D0283D" w:rsidRDefault="00D0283D" w:rsidP="00582B1D">
      <w:pPr>
        <w:rPr>
          <w:rFonts w:ascii="Arial" w:hAnsi="Arial" w:cs="Arial"/>
        </w:rPr>
      </w:pPr>
      <w:r>
        <w:rPr>
          <w:rFonts w:ascii="Arial" w:hAnsi="Arial" w:cs="Arial"/>
        </w:rPr>
        <w:lastRenderedPageBreak/>
        <w:t>Bovendien wordt in deze procesgang al gaande de gesprekken duidelijk waar de schoen wringt. Dit zal de helderheid in de behandeling van de uiteindelijke klacht alleen maar ten goede komen.</w:t>
      </w:r>
    </w:p>
    <w:p w:rsidR="00F9425A" w:rsidRDefault="00D0283D" w:rsidP="00582B1D">
      <w:pPr>
        <w:rPr>
          <w:rFonts w:ascii="Arial" w:hAnsi="Arial" w:cs="Arial"/>
        </w:rPr>
      </w:pPr>
      <w:r>
        <w:rPr>
          <w:rFonts w:ascii="Arial" w:hAnsi="Arial" w:cs="Arial"/>
        </w:rPr>
        <w:t xml:space="preserve">Deze benadering </w:t>
      </w:r>
      <w:r w:rsidR="002A31B4">
        <w:rPr>
          <w:rFonts w:ascii="Arial" w:hAnsi="Arial" w:cs="Arial"/>
        </w:rPr>
        <w:t>versterkt het organiseren van de</w:t>
      </w:r>
      <w:r>
        <w:rPr>
          <w:rFonts w:ascii="Arial" w:hAnsi="Arial" w:cs="Arial"/>
        </w:rPr>
        <w:t xml:space="preserve"> eigen feedback als organisatie. Een belangrijk onderdeel van de lerende organisatie.</w:t>
      </w:r>
      <w:r w:rsidR="00B71056">
        <w:rPr>
          <w:rFonts w:ascii="Arial" w:hAnsi="Arial" w:cs="Arial"/>
        </w:rPr>
        <w:t xml:space="preserve"> </w:t>
      </w:r>
      <w:r w:rsidR="000E5AF7">
        <w:rPr>
          <w:rFonts w:ascii="Arial" w:hAnsi="Arial" w:cs="Arial"/>
        </w:rPr>
        <w:t xml:space="preserve"> </w:t>
      </w:r>
    </w:p>
    <w:p w:rsidR="000E5AF7" w:rsidRDefault="000E5AF7" w:rsidP="00582B1D">
      <w:pPr>
        <w:rPr>
          <w:rFonts w:ascii="Arial" w:hAnsi="Arial" w:cs="Arial"/>
        </w:rPr>
      </w:pPr>
    </w:p>
    <w:p w:rsidR="000E5AF7" w:rsidRDefault="000E5AF7" w:rsidP="00582B1D">
      <w:pPr>
        <w:rPr>
          <w:rFonts w:ascii="Arial" w:hAnsi="Arial" w:cs="Arial"/>
        </w:rPr>
      </w:pPr>
    </w:p>
    <w:p w:rsidR="003C7E4D" w:rsidRPr="003C7E4D" w:rsidRDefault="003C7E4D" w:rsidP="00582B1D">
      <w:pPr>
        <w:rPr>
          <w:rFonts w:ascii="Arial" w:hAnsi="Arial" w:cs="Arial"/>
          <w:b/>
        </w:rPr>
      </w:pPr>
      <w:r w:rsidRPr="003C7E4D">
        <w:rPr>
          <w:rFonts w:ascii="Arial" w:hAnsi="Arial" w:cs="Arial"/>
          <w:b/>
        </w:rPr>
        <w:t xml:space="preserve">Adviezen </w:t>
      </w:r>
    </w:p>
    <w:p w:rsidR="003C7E4D" w:rsidRDefault="003C7E4D" w:rsidP="00582B1D">
      <w:pPr>
        <w:rPr>
          <w:rFonts w:ascii="Arial" w:hAnsi="Arial" w:cs="Arial"/>
        </w:rPr>
      </w:pPr>
    </w:p>
    <w:p w:rsidR="00F9425A" w:rsidRDefault="000E5AF7" w:rsidP="00582B1D">
      <w:pPr>
        <w:rPr>
          <w:rFonts w:ascii="Arial" w:hAnsi="Arial" w:cs="Arial"/>
        </w:rPr>
      </w:pPr>
      <w:r>
        <w:rPr>
          <w:rFonts w:ascii="Arial" w:hAnsi="Arial" w:cs="Arial"/>
        </w:rPr>
        <w:t>Op grond van deze overwegingen komen wij tot de volgende adviezen:</w:t>
      </w:r>
    </w:p>
    <w:p w:rsidR="000E5AF7" w:rsidRDefault="000E5AF7" w:rsidP="00582B1D">
      <w:pPr>
        <w:rPr>
          <w:rFonts w:ascii="Arial" w:hAnsi="Arial" w:cs="Arial"/>
        </w:rPr>
      </w:pPr>
    </w:p>
    <w:p w:rsidR="000E5AF7" w:rsidRDefault="00D0283D" w:rsidP="000E5AF7">
      <w:pPr>
        <w:pStyle w:val="Lijstalinea"/>
        <w:numPr>
          <w:ilvl w:val="0"/>
          <w:numId w:val="2"/>
        </w:numPr>
        <w:rPr>
          <w:rFonts w:ascii="Arial" w:hAnsi="Arial" w:cs="Arial"/>
        </w:rPr>
      </w:pPr>
      <w:r>
        <w:rPr>
          <w:rFonts w:ascii="Arial" w:hAnsi="Arial" w:cs="Arial"/>
        </w:rPr>
        <w:t>Wijk af van de standaardreactie om weer een klachtenregeling één op één neer te leggen op welke nieuwe ontwikkeling dan ook. Kijk specifieker naar de doelgroep;</w:t>
      </w:r>
    </w:p>
    <w:p w:rsidR="00D0283D" w:rsidRDefault="00D0283D" w:rsidP="000E5AF7">
      <w:pPr>
        <w:pStyle w:val="Lijstalinea"/>
        <w:numPr>
          <w:ilvl w:val="0"/>
          <w:numId w:val="2"/>
        </w:numPr>
        <w:rPr>
          <w:rFonts w:ascii="Arial" w:hAnsi="Arial" w:cs="Arial"/>
        </w:rPr>
      </w:pPr>
      <w:r>
        <w:rPr>
          <w:rFonts w:ascii="Arial" w:hAnsi="Arial" w:cs="Arial"/>
        </w:rPr>
        <w:t xml:space="preserve">Breng in de </w:t>
      </w:r>
      <w:r w:rsidR="002A31B4">
        <w:rPr>
          <w:rFonts w:ascii="Arial" w:hAnsi="Arial" w:cs="Arial"/>
        </w:rPr>
        <w:t>“</w:t>
      </w:r>
      <w:r>
        <w:rPr>
          <w:rFonts w:ascii="Arial" w:hAnsi="Arial" w:cs="Arial"/>
        </w:rPr>
        <w:t>Klachtenregeling nieuwe stijl</w:t>
      </w:r>
      <w:r w:rsidR="002A31B4">
        <w:rPr>
          <w:rFonts w:ascii="Arial" w:hAnsi="Arial" w:cs="Arial"/>
        </w:rPr>
        <w:t>”</w:t>
      </w:r>
      <w:r>
        <w:rPr>
          <w:rFonts w:ascii="Arial" w:hAnsi="Arial" w:cs="Arial"/>
        </w:rPr>
        <w:t xml:space="preserve"> alle processtappen goed in kaart en sluit af met eventuele begrippenlijst (draai het dus om);</w:t>
      </w:r>
    </w:p>
    <w:p w:rsidR="00D0283D" w:rsidRDefault="002A31B4" w:rsidP="000E5AF7">
      <w:pPr>
        <w:pStyle w:val="Lijstalinea"/>
        <w:numPr>
          <w:ilvl w:val="0"/>
          <w:numId w:val="2"/>
        </w:numPr>
        <w:rPr>
          <w:rFonts w:ascii="Arial" w:hAnsi="Arial" w:cs="Arial"/>
        </w:rPr>
      </w:pPr>
      <w:r>
        <w:rPr>
          <w:rFonts w:ascii="Arial" w:hAnsi="Arial" w:cs="Arial"/>
        </w:rPr>
        <w:t>Onthoudt u</w:t>
      </w:r>
      <w:r w:rsidR="00D0283D">
        <w:rPr>
          <w:rFonts w:ascii="Arial" w:hAnsi="Arial" w:cs="Arial"/>
        </w:rPr>
        <w:t xml:space="preserve"> van begrippen als mediation. Dit geeft vaak een ter zware last op een gesprek, gezien vanuit de cliënt;</w:t>
      </w:r>
    </w:p>
    <w:p w:rsidR="00A7436C" w:rsidRDefault="00D0283D" w:rsidP="000E5AF7">
      <w:pPr>
        <w:pStyle w:val="Lijstalinea"/>
        <w:numPr>
          <w:ilvl w:val="0"/>
          <w:numId w:val="2"/>
        </w:numPr>
        <w:rPr>
          <w:rFonts w:ascii="Arial" w:hAnsi="Arial" w:cs="Arial"/>
        </w:rPr>
      </w:pPr>
      <w:r>
        <w:rPr>
          <w:rFonts w:ascii="Arial" w:hAnsi="Arial" w:cs="Arial"/>
        </w:rPr>
        <w:t>Stel een specifieke Klachtencommissie samen voor de Sociale Wijkteams, vanwege het bijzondere karakter</w:t>
      </w:r>
      <w:r w:rsidR="00A7436C">
        <w:rPr>
          <w:rFonts w:ascii="Arial" w:hAnsi="Arial" w:cs="Arial"/>
        </w:rPr>
        <w:t xml:space="preserve"> en positie;</w:t>
      </w:r>
    </w:p>
    <w:p w:rsidR="00D0283D" w:rsidRPr="00A7436C" w:rsidRDefault="00D0283D" w:rsidP="00A7436C">
      <w:pPr>
        <w:ind w:left="360"/>
        <w:rPr>
          <w:rFonts w:ascii="Arial" w:hAnsi="Arial" w:cs="Arial"/>
        </w:rPr>
      </w:pPr>
    </w:p>
    <w:p w:rsidR="00F9425A" w:rsidRDefault="00F9425A" w:rsidP="00582B1D">
      <w:pPr>
        <w:rPr>
          <w:rFonts w:ascii="Arial" w:hAnsi="Arial" w:cs="Arial"/>
        </w:rPr>
      </w:pPr>
    </w:p>
    <w:p w:rsidR="00582B1D" w:rsidRDefault="009904A5" w:rsidP="00582B1D">
      <w:pPr>
        <w:rPr>
          <w:rFonts w:ascii="Arial" w:hAnsi="Arial" w:cs="Arial"/>
          <w:b/>
        </w:rPr>
      </w:pPr>
      <w:r w:rsidRPr="009904A5">
        <w:rPr>
          <w:rFonts w:ascii="Arial" w:hAnsi="Arial" w:cs="Arial"/>
          <w:b/>
        </w:rPr>
        <w:t>Tenslotte</w:t>
      </w:r>
    </w:p>
    <w:p w:rsidR="009904A5" w:rsidRDefault="009904A5" w:rsidP="00582B1D">
      <w:pPr>
        <w:rPr>
          <w:rFonts w:ascii="Arial" w:hAnsi="Arial" w:cs="Arial"/>
          <w:b/>
        </w:rPr>
      </w:pPr>
    </w:p>
    <w:p w:rsidR="009904A5" w:rsidRDefault="009904A5" w:rsidP="00582B1D">
      <w:pPr>
        <w:rPr>
          <w:rFonts w:ascii="Arial" w:hAnsi="Arial" w:cs="Arial"/>
        </w:rPr>
      </w:pPr>
      <w:r>
        <w:rPr>
          <w:rFonts w:ascii="Arial" w:hAnsi="Arial" w:cs="Arial"/>
        </w:rPr>
        <w:t>Als Cliëntenraad realiseren wij ons dat de klachtenregeling een Regionale aangelegenheid is, maar dat op lokaal niveau nuanceringen kunnen worden aangebracht. Graag benutten wij met dit advies deze ruimte om een specifiek Wijchens geluid in te brengen.</w:t>
      </w:r>
    </w:p>
    <w:p w:rsidR="002A31B4" w:rsidRDefault="002A31B4" w:rsidP="00582B1D">
      <w:pPr>
        <w:rPr>
          <w:rFonts w:ascii="Arial" w:hAnsi="Arial" w:cs="Arial"/>
        </w:rPr>
      </w:pPr>
      <w:r>
        <w:rPr>
          <w:rFonts w:ascii="Arial" w:hAnsi="Arial" w:cs="Arial"/>
        </w:rPr>
        <w:t>In de nieuwe Wmo wordt uitgegaan van een cliënt die regie voert over zijn eigen leven en</w:t>
      </w:r>
      <w:r w:rsidR="007F0EA1">
        <w:rPr>
          <w:rFonts w:ascii="Arial" w:hAnsi="Arial" w:cs="Arial"/>
        </w:rPr>
        <w:t xml:space="preserve"> opkomt voor zijn</w:t>
      </w:r>
      <w:r>
        <w:rPr>
          <w:rFonts w:ascii="Arial" w:hAnsi="Arial" w:cs="Arial"/>
        </w:rPr>
        <w:t xml:space="preserve"> belangen. Dit vraagt ook een andere kijk op de oplossingen die zo voor de hand lijken te liggen</w:t>
      </w:r>
      <w:r w:rsidR="007F0EA1">
        <w:rPr>
          <w:rFonts w:ascii="Arial" w:hAnsi="Arial" w:cs="Arial"/>
        </w:rPr>
        <w:t xml:space="preserve"> (</w:t>
      </w:r>
      <w:proofErr w:type="spellStart"/>
      <w:r w:rsidR="007F0EA1">
        <w:rPr>
          <w:rFonts w:ascii="Arial" w:hAnsi="Arial" w:cs="Arial"/>
        </w:rPr>
        <w:t>Pavlov</w:t>
      </w:r>
      <w:proofErr w:type="spellEnd"/>
      <w:r w:rsidR="007F0EA1">
        <w:rPr>
          <w:rFonts w:ascii="Arial" w:hAnsi="Arial" w:cs="Arial"/>
        </w:rPr>
        <w:t>)</w:t>
      </w:r>
      <w:r>
        <w:rPr>
          <w:rFonts w:ascii="Arial" w:hAnsi="Arial" w:cs="Arial"/>
        </w:rPr>
        <w:t xml:space="preserve">. </w:t>
      </w:r>
    </w:p>
    <w:p w:rsidR="009904A5" w:rsidRDefault="009904A5" w:rsidP="00582B1D">
      <w:pPr>
        <w:rPr>
          <w:rFonts w:ascii="Arial" w:hAnsi="Arial" w:cs="Arial"/>
        </w:rPr>
      </w:pPr>
    </w:p>
    <w:p w:rsidR="00712F7A" w:rsidRDefault="00712F7A" w:rsidP="00582B1D">
      <w:pPr>
        <w:rPr>
          <w:rFonts w:ascii="Arial" w:hAnsi="Arial" w:cs="Arial"/>
        </w:rPr>
      </w:pPr>
      <w:r>
        <w:rPr>
          <w:rFonts w:ascii="Arial" w:hAnsi="Arial" w:cs="Arial"/>
        </w:rPr>
        <w:t>Uiteraard zijn wij bereid om het één en andere nog mondeling toe te lichten.</w:t>
      </w:r>
    </w:p>
    <w:p w:rsidR="007F0EA1" w:rsidRDefault="007F0EA1" w:rsidP="00582B1D">
      <w:pPr>
        <w:rPr>
          <w:rFonts w:ascii="Arial" w:hAnsi="Arial" w:cs="Arial"/>
        </w:rPr>
      </w:pPr>
    </w:p>
    <w:p w:rsidR="009904A5" w:rsidRDefault="009904A5" w:rsidP="00582B1D">
      <w:pPr>
        <w:rPr>
          <w:rFonts w:ascii="Arial" w:hAnsi="Arial" w:cs="Arial"/>
        </w:rPr>
      </w:pPr>
      <w:r>
        <w:rPr>
          <w:rFonts w:ascii="Arial" w:hAnsi="Arial" w:cs="Arial"/>
        </w:rPr>
        <w:t>Wmo-raad i.o.</w:t>
      </w:r>
    </w:p>
    <w:p w:rsidR="009904A5" w:rsidRPr="009904A5" w:rsidRDefault="009904A5" w:rsidP="00582B1D">
      <w:pPr>
        <w:rPr>
          <w:rFonts w:ascii="Arial" w:hAnsi="Arial" w:cs="Arial"/>
        </w:rPr>
      </w:pPr>
    </w:p>
    <w:p w:rsidR="00582B1D" w:rsidRDefault="00582B1D" w:rsidP="00582B1D">
      <w:pPr>
        <w:rPr>
          <w:rFonts w:ascii="Arial" w:hAnsi="Arial" w:cs="Arial"/>
        </w:rPr>
      </w:pPr>
      <w:r>
        <w:rPr>
          <w:rFonts w:ascii="Arial" w:hAnsi="Arial" w:cs="Arial"/>
        </w:rPr>
        <w:t>.</w:t>
      </w:r>
    </w:p>
    <w:p w:rsidR="00582B1D" w:rsidRDefault="00582B1D" w:rsidP="00582B1D">
      <w:pPr>
        <w:rPr>
          <w:rFonts w:ascii="Arial" w:hAnsi="Arial" w:cs="Arial"/>
        </w:rPr>
      </w:pPr>
    </w:p>
    <w:p w:rsidR="00582B1D" w:rsidRDefault="00582B1D" w:rsidP="00582B1D">
      <w:pPr>
        <w:rPr>
          <w:rFonts w:ascii="Arial" w:hAnsi="Arial" w:cs="Arial"/>
        </w:rPr>
      </w:pPr>
    </w:p>
    <w:p w:rsidR="00582B1D" w:rsidRDefault="00582B1D" w:rsidP="00582B1D">
      <w:pPr>
        <w:rPr>
          <w:rFonts w:ascii="Arial" w:hAnsi="Arial" w:cs="Arial"/>
        </w:rPr>
      </w:pPr>
    </w:p>
    <w:p w:rsidR="00582B1D" w:rsidRDefault="00582B1D" w:rsidP="00582B1D">
      <w:pPr>
        <w:rPr>
          <w:rFonts w:ascii="Arial" w:hAnsi="Arial" w:cs="Arial"/>
        </w:rPr>
      </w:pPr>
    </w:p>
    <w:p w:rsidR="00582B1D" w:rsidRDefault="00582B1D" w:rsidP="00582B1D">
      <w:pPr>
        <w:rPr>
          <w:rFonts w:ascii="Arial" w:hAnsi="Arial" w:cs="Arial"/>
        </w:rPr>
      </w:pPr>
    </w:p>
    <w:p w:rsidR="00582B1D" w:rsidRDefault="00582B1D" w:rsidP="00582B1D">
      <w:pPr>
        <w:rPr>
          <w:rFonts w:ascii="Arial" w:hAnsi="Arial" w:cs="Arial"/>
        </w:rPr>
      </w:pPr>
    </w:p>
    <w:p w:rsidR="00582B1D" w:rsidRDefault="00582B1D" w:rsidP="00582B1D">
      <w:pPr>
        <w:rPr>
          <w:rFonts w:ascii="Arial" w:hAnsi="Arial" w:cs="Arial"/>
        </w:rPr>
      </w:pPr>
    </w:p>
    <w:p w:rsidR="00582B1D" w:rsidRDefault="00582B1D" w:rsidP="00582B1D">
      <w:pPr>
        <w:rPr>
          <w:rFonts w:ascii="Arial" w:hAnsi="Arial" w:cs="Arial"/>
        </w:rPr>
      </w:pPr>
    </w:p>
    <w:p w:rsidR="00582B1D" w:rsidRPr="00EA282C" w:rsidRDefault="00582B1D" w:rsidP="00582B1D">
      <w:pPr>
        <w:rPr>
          <w:rFonts w:ascii="Arial" w:hAnsi="Arial" w:cs="Arial"/>
        </w:rPr>
      </w:pPr>
    </w:p>
    <w:p w:rsidR="00582B1D" w:rsidRDefault="00582B1D" w:rsidP="00582B1D">
      <w:pPr>
        <w:rPr>
          <w:rFonts w:ascii="Arial" w:hAnsi="Arial" w:cs="Arial"/>
        </w:rPr>
      </w:pPr>
    </w:p>
    <w:p w:rsidR="00582B1D" w:rsidRPr="00592DA2" w:rsidRDefault="00582B1D" w:rsidP="00582B1D">
      <w:pPr>
        <w:rPr>
          <w:rFonts w:ascii="Arial" w:hAnsi="Arial" w:cs="Arial"/>
        </w:rPr>
      </w:pPr>
    </w:p>
    <w:p w:rsidR="00582B1D" w:rsidRDefault="00582B1D" w:rsidP="00582B1D">
      <w:pPr>
        <w:pStyle w:val="Lijstalinea"/>
        <w:rPr>
          <w:rFonts w:ascii="Arial" w:hAnsi="Arial" w:cs="Arial"/>
        </w:rPr>
      </w:pPr>
    </w:p>
    <w:p w:rsidR="00582B1D" w:rsidRDefault="00582B1D" w:rsidP="00582B1D">
      <w:pPr>
        <w:pStyle w:val="Lijstalinea"/>
        <w:rPr>
          <w:rFonts w:ascii="Arial" w:hAnsi="Arial" w:cs="Arial"/>
        </w:rPr>
      </w:pPr>
    </w:p>
    <w:p w:rsidR="00582B1D" w:rsidRPr="00592DA2" w:rsidRDefault="00582B1D" w:rsidP="00582B1D">
      <w:pPr>
        <w:pStyle w:val="Lijstalinea"/>
        <w:rPr>
          <w:rFonts w:ascii="Arial" w:hAnsi="Arial" w:cs="Arial"/>
        </w:rPr>
      </w:pPr>
    </w:p>
    <w:p w:rsidR="00582B1D" w:rsidRPr="001E1255" w:rsidRDefault="00582B1D" w:rsidP="00582B1D">
      <w:pPr>
        <w:rPr>
          <w:rFonts w:ascii="Arial" w:hAnsi="Arial" w:cs="Arial"/>
        </w:rPr>
      </w:pPr>
    </w:p>
    <w:p w:rsidR="00C3114D" w:rsidRDefault="00C3114D"/>
    <w:sectPr w:rsidR="00C3114D" w:rsidSect="00C3114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40E" w:rsidRDefault="006C140E" w:rsidP="00B60762">
      <w:r>
        <w:separator/>
      </w:r>
    </w:p>
  </w:endnote>
  <w:endnote w:type="continuationSeparator" w:id="0">
    <w:p w:rsidR="006C140E" w:rsidRDefault="006C140E" w:rsidP="00B60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91968"/>
      <w:docPartObj>
        <w:docPartGallery w:val="Page Numbers (Bottom of Page)"/>
        <w:docPartUnique/>
      </w:docPartObj>
    </w:sdtPr>
    <w:sdtContent>
      <w:p w:rsidR="00B60762" w:rsidRDefault="00B60762">
        <w:pPr>
          <w:pStyle w:val="Voettekst"/>
          <w:jc w:val="center"/>
        </w:pPr>
        <w:fldSimple w:instr=" PAGE   \* MERGEFORMAT ">
          <w:r w:rsidR="00712F7A">
            <w:rPr>
              <w:noProof/>
            </w:rPr>
            <w:t>3</w:t>
          </w:r>
        </w:fldSimple>
      </w:p>
    </w:sdtContent>
  </w:sdt>
  <w:p w:rsidR="00B60762" w:rsidRDefault="00B6076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40E" w:rsidRDefault="006C140E" w:rsidP="00B60762">
      <w:r>
        <w:separator/>
      </w:r>
    </w:p>
  </w:footnote>
  <w:footnote w:type="continuationSeparator" w:id="0">
    <w:p w:rsidR="006C140E" w:rsidRDefault="006C140E" w:rsidP="00B607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BD2"/>
    <w:multiLevelType w:val="hybridMultilevel"/>
    <w:tmpl w:val="4D8C42BA"/>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DC2179"/>
    <w:multiLevelType w:val="multilevel"/>
    <w:tmpl w:val="ADF6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77E7E"/>
    <w:multiLevelType w:val="hybridMultilevel"/>
    <w:tmpl w:val="F0DA8814"/>
    <w:lvl w:ilvl="0" w:tplc="9868680C">
      <w:start w:val="1"/>
      <w:numFmt w:val="bullet"/>
      <w:pStyle w:val="Opsomming"/>
      <w:lvlText w:val=""/>
      <w:lvlJc w:val="left"/>
      <w:pPr>
        <w:tabs>
          <w:tab w:val="num" w:pos="360"/>
        </w:tabs>
        <w:ind w:left="360" w:hanging="360"/>
      </w:pPr>
      <w:rPr>
        <w:rFonts w:ascii="Symbol" w:hAnsi="Symbol" w:hint="default"/>
      </w:rPr>
    </w:lvl>
    <w:lvl w:ilvl="1" w:tplc="0413000F">
      <w:start w:val="1"/>
      <w:numFmt w:val="decimal"/>
      <w:lvlText w:val="%2."/>
      <w:lvlJc w:val="left"/>
      <w:pPr>
        <w:tabs>
          <w:tab w:val="num" w:pos="1440"/>
        </w:tabs>
        <w:ind w:left="1440" w:hanging="360"/>
      </w:pPr>
      <w:rPr>
        <w:rFonts w:hint="default"/>
      </w:rPr>
    </w:lvl>
    <w:lvl w:ilvl="2" w:tplc="E3EC584A">
      <w:start w:val="1"/>
      <w:numFmt w:val="bullet"/>
      <w:lvlText w:val="-"/>
      <w:lvlJc w:val="left"/>
      <w:pPr>
        <w:tabs>
          <w:tab w:val="num" w:pos="2160"/>
        </w:tabs>
        <w:ind w:left="2160" w:hanging="180"/>
      </w:pPr>
      <w:rPr>
        <w:rFonts w:ascii="Times New Roman" w:hAnsi="Times New Roman" w:cs="Times New Roman" w:hint="default"/>
      </w:rPr>
    </w:lvl>
    <w:lvl w:ilvl="3" w:tplc="0413000F">
      <w:start w:val="1"/>
      <w:numFmt w:val="decimal"/>
      <w:lvlText w:val="%4."/>
      <w:lvlJc w:val="left"/>
      <w:pPr>
        <w:tabs>
          <w:tab w:val="num" w:pos="2880"/>
        </w:tabs>
        <w:ind w:left="2880" w:hanging="360"/>
      </w:pPr>
    </w:lvl>
    <w:lvl w:ilvl="4" w:tplc="B4E68412">
      <w:numFmt w:val="bullet"/>
      <w:lvlText w:val="•"/>
      <w:lvlJc w:val="left"/>
      <w:pPr>
        <w:ind w:left="3960" w:hanging="720"/>
      </w:pPr>
      <w:rPr>
        <w:rFonts w:ascii="Calibri" w:eastAsia="Times New Roman" w:hAnsi="Calibri" w:cs="Calibri" w:hint="default"/>
      </w:r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2D456E0A"/>
    <w:multiLevelType w:val="hybridMultilevel"/>
    <w:tmpl w:val="8EF6FFB6"/>
    <w:lvl w:ilvl="0" w:tplc="0413000F">
      <w:start w:val="1"/>
      <w:numFmt w:val="decimal"/>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4">
    <w:nsid w:val="7F5D677F"/>
    <w:multiLevelType w:val="hybridMultilevel"/>
    <w:tmpl w:val="78828C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82B1D"/>
    <w:rsid w:val="00053660"/>
    <w:rsid w:val="000E5AF7"/>
    <w:rsid w:val="0010688B"/>
    <w:rsid w:val="0017031F"/>
    <w:rsid w:val="002A31B4"/>
    <w:rsid w:val="002A7935"/>
    <w:rsid w:val="003776D8"/>
    <w:rsid w:val="003C7E4D"/>
    <w:rsid w:val="003E17F2"/>
    <w:rsid w:val="004D2EC2"/>
    <w:rsid w:val="00527890"/>
    <w:rsid w:val="00582B1D"/>
    <w:rsid w:val="006C140E"/>
    <w:rsid w:val="006C2354"/>
    <w:rsid w:val="006F44C5"/>
    <w:rsid w:val="00712F7A"/>
    <w:rsid w:val="007F0EA1"/>
    <w:rsid w:val="008C04D7"/>
    <w:rsid w:val="008D452C"/>
    <w:rsid w:val="009757E7"/>
    <w:rsid w:val="009904A5"/>
    <w:rsid w:val="00A42BEA"/>
    <w:rsid w:val="00A7436C"/>
    <w:rsid w:val="00B60762"/>
    <w:rsid w:val="00B71056"/>
    <w:rsid w:val="00C3114D"/>
    <w:rsid w:val="00CB61DB"/>
    <w:rsid w:val="00CC772B"/>
    <w:rsid w:val="00D0283D"/>
    <w:rsid w:val="00D160B4"/>
    <w:rsid w:val="00D361E1"/>
    <w:rsid w:val="00D447B7"/>
    <w:rsid w:val="00D71AAE"/>
    <w:rsid w:val="00D80367"/>
    <w:rsid w:val="00D8362A"/>
    <w:rsid w:val="00DA0605"/>
    <w:rsid w:val="00E122EC"/>
    <w:rsid w:val="00EA6ABB"/>
    <w:rsid w:val="00EF63FF"/>
    <w:rsid w:val="00F1407E"/>
    <w:rsid w:val="00F15967"/>
    <w:rsid w:val="00F70EBA"/>
    <w:rsid w:val="00F9425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82B1D"/>
    <w:rPr>
      <w:sz w:val="24"/>
      <w:szCs w:val="24"/>
    </w:rPr>
  </w:style>
  <w:style w:type="paragraph" w:styleId="Kop1">
    <w:name w:val="heading 1"/>
    <w:basedOn w:val="Standaard"/>
    <w:next w:val="Standaard"/>
    <w:link w:val="Kop1Char"/>
    <w:qFormat/>
    <w:rsid w:val="009757E7"/>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9757E7"/>
    <w:pPr>
      <w:keepNext/>
      <w:jc w:val="center"/>
      <w:outlineLvl w:val="1"/>
    </w:pPr>
    <w:rPr>
      <w:rFonts w:ascii="Arial" w:hAnsi="Arial"/>
      <w:sz w:val="44"/>
    </w:rPr>
  </w:style>
  <w:style w:type="paragraph" w:styleId="Kop3">
    <w:name w:val="heading 3"/>
    <w:basedOn w:val="Standaard"/>
    <w:next w:val="Standaard"/>
    <w:link w:val="Kop3Char"/>
    <w:qFormat/>
    <w:rsid w:val="009757E7"/>
    <w:pPr>
      <w:keepNext/>
      <w:spacing w:before="240" w:after="60"/>
      <w:outlineLvl w:val="2"/>
    </w:pPr>
    <w:rPr>
      <w:rFonts w:ascii="Arial" w:hAnsi="Arial" w:cs="Arial"/>
      <w:b/>
      <w:bCs/>
      <w:sz w:val="26"/>
      <w:szCs w:val="26"/>
    </w:rPr>
  </w:style>
  <w:style w:type="paragraph" w:styleId="Kop4">
    <w:name w:val="heading 4"/>
    <w:basedOn w:val="Standaard"/>
    <w:next w:val="Standaard"/>
    <w:link w:val="Kop4Char"/>
    <w:qFormat/>
    <w:rsid w:val="009757E7"/>
    <w:pPr>
      <w:keepNext/>
      <w:jc w:val="center"/>
      <w:outlineLvl w:val="3"/>
    </w:pPr>
    <w:rPr>
      <w:sz w:val="5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757E7"/>
    <w:rPr>
      <w:rFonts w:ascii="Arial" w:hAnsi="Arial" w:cs="Arial"/>
      <w:b/>
      <w:bCs/>
      <w:kern w:val="32"/>
      <w:sz w:val="32"/>
      <w:szCs w:val="32"/>
    </w:rPr>
  </w:style>
  <w:style w:type="character" w:customStyle="1" w:styleId="Kop2Char">
    <w:name w:val="Kop 2 Char"/>
    <w:basedOn w:val="Standaardalinea-lettertype"/>
    <w:link w:val="Kop2"/>
    <w:rsid w:val="009757E7"/>
    <w:rPr>
      <w:rFonts w:ascii="Arial" w:hAnsi="Arial"/>
      <w:sz w:val="44"/>
      <w:szCs w:val="24"/>
    </w:rPr>
  </w:style>
  <w:style w:type="character" w:customStyle="1" w:styleId="Kop3Char">
    <w:name w:val="Kop 3 Char"/>
    <w:basedOn w:val="Standaardalinea-lettertype"/>
    <w:link w:val="Kop3"/>
    <w:rsid w:val="009757E7"/>
    <w:rPr>
      <w:rFonts w:ascii="Arial" w:hAnsi="Arial" w:cs="Arial"/>
      <w:b/>
      <w:bCs/>
      <w:sz w:val="26"/>
      <w:szCs w:val="26"/>
    </w:rPr>
  </w:style>
  <w:style w:type="character" w:customStyle="1" w:styleId="Kop4Char">
    <w:name w:val="Kop 4 Char"/>
    <w:basedOn w:val="Standaardalinea-lettertype"/>
    <w:link w:val="Kop4"/>
    <w:rsid w:val="009757E7"/>
    <w:rPr>
      <w:sz w:val="52"/>
      <w:szCs w:val="24"/>
    </w:rPr>
  </w:style>
  <w:style w:type="character" w:styleId="Zwaar">
    <w:name w:val="Strong"/>
    <w:basedOn w:val="Standaardalinea-lettertype"/>
    <w:uiPriority w:val="22"/>
    <w:qFormat/>
    <w:rsid w:val="009757E7"/>
    <w:rPr>
      <w:b/>
      <w:bCs/>
    </w:rPr>
  </w:style>
  <w:style w:type="paragraph" w:styleId="Geenafstand">
    <w:name w:val="No Spacing"/>
    <w:uiPriority w:val="1"/>
    <w:qFormat/>
    <w:rsid w:val="009757E7"/>
    <w:rPr>
      <w:sz w:val="24"/>
      <w:szCs w:val="24"/>
    </w:rPr>
  </w:style>
  <w:style w:type="paragraph" w:styleId="Lijstalinea">
    <w:name w:val="List Paragraph"/>
    <w:basedOn w:val="Standaard"/>
    <w:uiPriority w:val="34"/>
    <w:qFormat/>
    <w:rsid w:val="009757E7"/>
    <w:pPr>
      <w:ind w:left="720"/>
      <w:contextualSpacing/>
    </w:pPr>
  </w:style>
  <w:style w:type="paragraph" w:customStyle="1" w:styleId="Opsomming">
    <w:name w:val="Opsomming"/>
    <w:basedOn w:val="Geenafstand"/>
    <w:link w:val="OpsommingChar"/>
    <w:qFormat/>
    <w:rsid w:val="009757E7"/>
    <w:pPr>
      <w:numPr>
        <w:numId w:val="1"/>
      </w:numPr>
    </w:pPr>
    <w:rPr>
      <w:rFonts w:ascii="Calibri" w:hAnsi="Calibri"/>
      <w:sz w:val="22"/>
      <w:szCs w:val="22"/>
      <w:lang w:eastAsia="en-US" w:bidi="en-US"/>
    </w:rPr>
  </w:style>
  <w:style w:type="character" w:customStyle="1" w:styleId="OpsommingChar">
    <w:name w:val="Opsomming Char"/>
    <w:basedOn w:val="Standaardalinea-lettertype"/>
    <w:link w:val="Opsomming"/>
    <w:rsid w:val="009757E7"/>
    <w:rPr>
      <w:rFonts w:ascii="Calibri" w:hAnsi="Calibri"/>
      <w:sz w:val="22"/>
      <w:szCs w:val="22"/>
      <w:lang w:eastAsia="en-US" w:bidi="en-US"/>
    </w:rPr>
  </w:style>
  <w:style w:type="paragraph" w:styleId="Koptekst">
    <w:name w:val="header"/>
    <w:basedOn w:val="Standaard"/>
    <w:link w:val="KoptekstChar"/>
    <w:uiPriority w:val="99"/>
    <w:semiHidden/>
    <w:unhideWhenUsed/>
    <w:rsid w:val="00B60762"/>
    <w:pPr>
      <w:tabs>
        <w:tab w:val="center" w:pos="4536"/>
        <w:tab w:val="right" w:pos="9072"/>
      </w:tabs>
    </w:pPr>
  </w:style>
  <w:style w:type="character" w:customStyle="1" w:styleId="KoptekstChar">
    <w:name w:val="Koptekst Char"/>
    <w:basedOn w:val="Standaardalinea-lettertype"/>
    <w:link w:val="Koptekst"/>
    <w:uiPriority w:val="99"/>
    <w:semiHidden/>
    <w:rsid w:val="00B60762"/>
    <w:rPr>
      <w:sz w:val="24"/>
      <w:szCs w:val="24"/>
    </w:rPr>
  </w:style>
  <w:style w:type="paragraph" w:styleId="Voettekst">
    <w:name w:val="footer"/>
    <w:basedOn w:val="Standaard"/>
    <w:link w:val="VoettekstChar"/>
    <w:uiPriority w:val="99"/>
    <w:unhideWhenUsed/>
    <w:rsid w:val="00B60762"/>
    <w:pPr>
      <w:tabs>
        <w:tab w:val="center" w:pos="4536"/>
        <w:tab w:val="right" w:pos="9072"/>
      </w:tabs>
    </w:pPr>
  </w:style>
  <w:style w:type="character" w:customStyle="1" w:styleId="VoettekstChar">
    <w:name w:val="Voettekst Char"/>
    <w:basedOn w:val="Standaardalinea-lettertype"/>
    <w:link w:val="Voettekst"/>
    <w:uiPriority w:val="99"/>
    <w:rsid w:val="00B60762"/>
    <w:rPr>
      <w:sz w:val="24"/>
      <w:szCs w:val="24"/>
    </w:rPr>
  </w:style>
  <w:style w:type="table" w:styleId="Tabelraster">
    <w:name w:val="Table Grid"/>
    <w:basedOn w:val="Standaardtabel"/>
    <w:uiPriority w:val="59"/>
    <w:rsid w:val="00B607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852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1038</Words>
  <Characters>5712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Huurman</dc:creator>
  <cp:lastModifiedBy>Huurman</cp:lastModifiedBy>
  <cp:revision>18</cp:revision>
  <dcterms:created xsi:type="dcterms:W3CDTF">2015-05-14T15:07:00Z</dcterms:created>
  <dcterms:modified xsi:type="dcterms:W3CDTF">2015-05-18T16:59:00Z</dcterms:modified>
</cp:coreProperties>
</file>